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28884" w14:textId="5C2D3018" w:rsidR="00631BBD" w:rsidRPr="00096120" w:rsidRDefault="00631BBD" w:rsidP="00631BBD">
      <w:pPr>
        <w:spacing w:line="240" w:lineRule="auto"/>
        <w:jc w:val="center"/>
        <w:rPr>
          <w:rFonts w:ascii="Calisto MT" w:eastAsia="Aparajita" w:hAnsi="Calisto MT" w:cs="Times New Roman"/>
          <w:b/>
          <w:sz w:val="28"/>
          <w:szCs w:val="28"/>
        </w:rPr>
      </w:pPr>
      <w:r w:rsidRPr="00096120">
        <w:rPr>
          <w:rFonts w:ascii="Calisto MT" w:eastAsia="Aparajita" w:hAnsi="Calisto MT" w:cs="Times New Roman"/>
          <w:b/>
          <w:i/>
          <w:sz w:val="28"/>
          <w:szCs w:val="28"/>
        </w:rPr>
        <w:t>Cyber Fraud</w:t>
      </w:r>
      <w:r w:rsidRPr="00096120">
        <w:rPr>
          <w:rFonts w:ascii="Calisto MT" w:eastAsia="Aparajita" w:hAnsi="Calisto MT" w:cs="Times New Roman"/>
          <w:b/>
          <w:sz w:val="28"/>
          <w:szCs w:val="28"/>
        </w:rPr>
        <w:t xml:space="preserve"> pada Transaksi Game Online melalui Perantara dalam Perspektif UU ITE</w:t>
      </w:r>
    </w:p>
    <w:p w14:paraId="50175114" w14:textId="15362DF8" w:rsidR="00BB7AE0" w:rsidRPr="00096120" w:rsidRDefault="00D8037A" w:rsidP="00CF6DBA">
      <w:pPr>
        <w:spacing w:after="0" w:line="240" w:lineRule="auto"/>
        <w:jc w:val="center"/>
        <w:rPr>
          <w:rFonts w:ascii="Calisto MT" w:eastAsia="Lustria" w:hAnsi="Calisto MT" w:cs="Lustria"/>
          <w:b/>
          <w:bCs/>
          <w:color w:val="000000"/>
        </w:rPr>
      </w:pPr>
      <w:r w:rsidRPr="00096120">
        <w:rPr>
          <w:rFonts w:ascii="Calisto MT" w:eastAsia="Lustria" w:hAnsi="Calisto MT" w:cs="Lustria"/>
          <w:b/>
          <w:bCs/>
          <w:color w:val="000000"/>
        </w:rPr>
        <w:t>Femanoa Zakia Ayugaez</w:t>
      </w:r>
      <w:r w:rsidRPr="00096120">
        <w:rPr>
          <w:rFonts w:ascii="Calisto MT" w:eastAsia="Lustria" w:hAnsi="Calisto MT" w:cs="Lustria"/>
          <w:b/>
          <w:bCs/>
          <w:color w:val="000000"/>
          <w:vertAlign w:val="superscript"/>
        </w:rPr>
        <w:t>1</w:t>
      </w:r>
      <w:r w:rsidRPr="00096120">
        <w:rPr>
          <w:rFonts w:ascii="Calisto MT" w:eastAsia="Lustria" w:hAnsi="Calisto MT" w:cs="Lustria"/>
          <w:b/>
          <w:bCs/>
          <w:color w:val="000000"/>
        </w:rPr>
        <w:t xml:space="preserve">, </w:t>
      </w:r>
      <w:r w:rsidR="00C7538B" w:rsidRPr="00096120">
        <w:rPr>
          <w:rFonts w:ascii="Calisto MT" w:eastAsia="Lustria" w:hAnsi="Calisto MT" w:cs="Lustria"/>
          <w:b/>
          <w:bCs/>
          <w:color w:val="000000"/>
        </w:rPr>
        <w:t>Lut</w:t>
      </w:r>
      <w:r w:rsidR="000B28BD" w:rsidRPr="00096120">
        <w:rPr>
          <w:rFonts w:ascii="Calisto MT" w:eastAsia="Lustria" w:hAnsi="Calisto MT" w:cs="Lustria"/>
          <w:b/>
          <w:bCs/>
          <w:color w:val="000000"/>
        </w:rPr>
        <w:t>hfillah</w:t>
      </w:r>
      <w:r w:rsidR="00B159F5" w:rsidRPr="00096120">
        <w:rPr>
          <w:rFonts w:ascii="Calisto MT" w:eastAsia="Lustria" w:hAnsi="Calisto MT" w:cs="Lustria"/>
          <w:b/>
          <w:bCs/>
          <w:color w:val="000000"/>
        </w:rPr>
        <w:t xml:space="preserve"> Arrizqi</w:t>
      </w:r>
      <w:r w:rsidR="001F3374" w:rsidRPr="00096120">
        <w:rPr>
          <w:rFonts w:ascii="Calisto MT" w:eastAsia="Lustria" w:hAnsi="Calisto MT" w:cs="Lustria"/>
          <w:b/>
          <w:bCs/>
          <w:color w:val="000000"/>
        </w:rPr>
        <w:t xml:space="preserve"> Zainsyah</w:t>
      </w:r>
      <w:r w:rsidRPr="00096120">
        <w:rPr>
          <w:rFonts w:ascii="Calisto MT" w:eastAsia="Lustria" w:hAnsi="Calisto MT" w:cs="Lustria"/>
          <w:b/>
          <w:bCs/>
          <w:color w:val="000000"/>
          <w:vertAlign w:val="superscript"/>
        </w:rPr>
        <w:t>2</w:t>
      </w:r>
    </w:p>
    <w:p w14:paraId="0018DB00" w14:textId="6BBF3490" w:rsidR="008C1718" w:rsidRPr="00096120" w:rsidRDefault="00F672A2">
      <w:pPr>
        <w:pBdr>
          <w:top w:val="nil"/>
          <w:left w:val="nil"/>
          <w:bottom w:val="nil"/>
          <w:right w:val="nil"/>
          <w:between w:val="nil"/>
        </w:pBdr>
        <w:shd w:val="clear" w:color="auto" w:fill="FFFFFF"/>
        <w:tabs>
          <w:tab w:val="left" w:pos="709"/>
        </w:tabs>
        <w:spacing w:after="0" w:line="240" w:lineRule="auto"/>
        <w:jc w:val="center"/>
        <w:rPr>
          <w:rFonts w:ascii="Calisto MT" w:eastAsia="Lustria" w:hAnsi="Calisto MT" w:cs="Lustria"/>
          <w:color w:val="000000"/>
          <w:sz w:val="21"/>
          <w:szCs w:val="21"/>
        </w:rPr>
      </w:pPr>
      <w:r w:rsidRPr="00096120">
        <w:rPr>
          <w:rFonts w:ascii="Calisto MT" w:eastAsia="Lustria" w:hAnsi="Calisto MT" w:cs="Lustria"/>
          <w:color w:val="000000"/>
          <w:sz w:val="21"/>
          <w:szCs w:val="21"/>
          <w:vertAlign w:val="superscript"/>
        </w:rPr>
        <w:t>1</w:t>
      </w:r>
      <w:r w:rsidRPr="00096120">
        <w:rPr>
          <w:rFonts w:ascii="Calisto MT" w:eastAsia="Lustria" w:hAnsi="Calisto MT" w:cs="Lustria"/>
          <w:color w:val="000000"/>
          <w:sz w:val="21"/>
          <w:szCs w:val="21"/>
        </w:rPr>
        <w:t xml:space="preserve"> </w:t>
      </w:r>
      <w:r w:rsidR="00675C86" w:rsidRPr="00096120">
        <w:rPr>
          <w:rFonts w:ascii="Calisto MT" w:eastAsia="Lustria" w:hAnsi="Calisto MT" w:cs="Lustria"/>
          <w:color w:val="000000"/>
          <w:sz w:val="21"/>
          <w:szCs w:val="21"/>
        </w:rPr>
        <w:t>Hukum</w:t>
      </w:r>
      <w:r w:rsidRPr="00096120">
        <w:rPr>
          <w:rFonts w:ascii="Calisto MT" w:eastAsia="Lustria" w:hAnsi="Calisto MT" w:cs="Lustria"/>
          <w:color w:val="000000"/>
          <w:sz w:val="21"/>
          <w:szCs w:val="21"/>
        </w:rPr>
        <w:t>, Universitas</w:t>
      </w:r>
      <w:r w:rsidR="00202401" w:rsidRPr="00096120">
        <w:rPr>
          <w:rFonts w:ascii="Calisto MT" w:eastAsia="Lustria" w:hAnsi="Calisto MT" w:cs="Lustria"/>
          <w:color w:val="000000"/>
          <w:sz w:val="21"/>
          <w:szCs w:val="21"/>
        </w:rPr>
        <w:t xml:space="preserve"> Negeri Surabaya</w:t>
      </w:r>
      <w:r w:rsidR="00096120">
        <w:rPr>
          <w:rFonts w:ascii="Calisto MT" w:eastAsia="Lustria" w:hAnsi="Calisto MT" w:cs="Lustria"/>
          <w:color w:val="000000"/>
          <w:sz w:val="21"/>
          <w:szCs w:val="21"/>
        </w:rPr>
        <w:t>, Indonesia</w:t>
      </w:r>
    </w:p>
    <w:p w14:paraId="54963E47" w14:textId="502B4AEB" w:rsidR="008C1718" w:rsidRPr="00096120" w:rsidRDefault="00F672A2">
      <w:pPr>
        <w:pBdr>
          <w:top w:val="nil"/>
          <w:left w:val="nil"/>
          <w:bottom w:val="nil"/>
          <w:right w:val="nil"/>
          <w:between w:val="nil"/>
        </w:pBdr>
        <w:shd w:val="clear" w:color="auto" w:fill="FFFFFF"/>
        <w:tabs>
          <w:tab w:val="left" w:pos="709"/>
        </w:tabs>
        <w:spacing w:after="0" w:line="240" w:lineRule="auto"/>
        <w:jc w:val="center"/>
        <w:rPr>
          <w:rFonts w:ascii="Calisto MT" w:eastAsia="Lustria" w:hAnsi="Calisto MT" w:cs="Lustria"/>
          <w:sz w:val="21"/>
          <w:szCs w:val="21"/>
        </w:rPr>
      </w:pPr>
      <w:r w:rsidRPr="00096120">
        <w:rPr>
          <w:rFonts w:ascii="Calisto MT" w:eastAsia="Lustria" w:hAnsi="Calisto MT" w:cs="Lustria"/>
          <w:sz w:val="21"/>
          <w:szCs w:val="21"/>
        </w:rPr>
        <w:t>Email:</w:t>
      </w:r>
      <w:r w:rsidR="00FD3609" w:rsidRPr="00096120">
        <w:rPr>
          <w:rFonts w:ascii="Calisto MT" w:eastAsia="Lustria" w:hAnsi="Calisto MT" w:cs="Lustria"/>
          <w:sz w:val="21"/>
          <w:szCs w:val="21"/>
        </w:rPr>
        <w:t xml:space="preserve"> </w:t>
      </w:r>
      <w:hyperlink r:id="rId8" w:history="1">
        <w:r w:rsidR="000D1AE8" w:rsidRPr="00096120">
          <w:rPr>
            <w:rStyle w:val="Hyperlink"/>
            <w:rFonts w:ascii="Calisto MT" w:eastAsia="Lustria" w:hAnsi="Calisto MT" w:cs="Lustria"/>
            <w:color w:val="auto"/>
            <w:sz w:val="21"/>
            <w:szCs w:val="21"/>
            <w:u w:val="none"/>
          </w:rPr>
          <w:t>femanoa.23292@mhs.unesa.ac.id</w:t>
        </w:r>
      </w:hyperlink>
      <w:r w:rsidR="000D1AE8" w:rsidRPr="00096120">
        <w:rPr>
          <w:rFonts w:ascii="Calisto MT" w:eastAsia="Lustria" w:hAnsi="Calisto MT" w:cs="Lustria"/>
          <w:sz w:val="21"/>
          <w:szCs w:val="21"/>
        </w:rPr>
        <w:t xml:space="preserve"> </w:t>
      </w:r>
    </w:p>
    <w:p w14:paraId="22E01B3D" w14:textId="7A85BCFF" w:rsidR="008C1718" w:rsidRPr="00096120" w:rsidRDefault="00F672A2">
      <w:pPr>
        <w:pBdr>
          <w:top w:val="nil"/>
          <w:left w:val="nil"/>
          <w:bottom w:val="nil"/>
          <w:right w:val="nil"/>
          <w:between w:val="nil"/>
        </w:pBdr>
        <w:shd w:val="clear" w:color="auto" w:fill="FFFFFF"/>
        <w:tabs>
          <w:tab w:val="left" w:pos="709"/>
        </w:tabs>
        <w:spacing w:after="0" w:line="240" w:lineRule="auto"/>
        <w:jc w:val="center"/>
        <w:rPr>
          <w:rFonts w:ascii="Calisto MT" w:eastAsia="Lustria" w:hAnsi="Calisto MT" w:cs="Lustria"/>
          <w:sz w:val="21"/>
          <w:szCs w:val="21"/>
        </w:rPr>
      </w:pPr>
      <w:r w:rsidRPr="00096120">
        <w:rPr>
          <w:rFonts w:ascii="Calisto MT" w:eastAsia="Lustria" w:hAnsi="Calisto MT" w:cs="Lustria"/>
          <w:sz w:val="21"/>
          <w:szCs w:val="21"/>
          <w:vertAlign w:val="superscript"/>
        </w:rPr>
        <w:t>2</w:t>
      </w:r>
      <w:r w:rsidRPr="00096120">
        <w:rPr>
          <w:rFonts w:ascii="Calisto MT" w:eastAsia="Lustria" w:hAnsi="Calisto MT" w:cs="Lustria"/>
          <w:sz w:val="21"/>
          <w:szCs w:val="21"/>
        </w:rPr>
        <w:t xml:space="preserve"> </w:t>
      </w:r>
      <w:r w:rsidR="00681DDA" w:rsidRPr="00096120">
        <w:rPr>
          <w:rFonts w:ascii="Calisto MT" w:eastAsia="Lustria" w:hAnsi="Calisto MT" w:cs="Lustria"/>
          <w:sz w:val="21"/>
          <w:szCs w:val="21"/>
        </w:rPr>
        <w:t>Hukum</w:t>
      </w:r>
      <w:r w:rsidRPr="00096120">
        <w:rPr>
          <w:rFonts w:ascii="Calisto MT" w:eastAsia="Lustria" w:hAnsi="Calisto MT" w:cs="Lustria"/>
          <w:sz w:val="21"/>
          <w:szCs w:val="21"/>
        </w:rPr>
        <w:t>,</w:t>
      </w:r>
      <w:r w:rsidR="00681DDA" w:rsidRPr="00096120">
        <w:rPr>
          <w:rFonts w:ascii="Calisto MT" w:eastAsia="Lustria" w:hAnsi="Calisto MT" w:cs="Lustria"/>
          <w:sz w:val="21"/>
          <w:szCs w:val="21"/>
        </w:rPr>
        <w:t xml:space="preserve"> Universitas Negeri Surabaya</w:t>
      </w:r>
      <w:r w:rsidR="00096120" w:rsidRPr="00096120">
        <w:rPr>
          <w:rFonts w:ascii="Calisto MT" w:eastAsia="Lustria" w:hAnsi="Calisto MT" w:cs="Lustria"/>
          <w:sz w:val="21"/>
          <w:szCs w:val="21"/>
        </w:rPr>
        <w:t>, Indonesia</w:t>
      </w:r>
    </w:p>
    <w:p w14:paraId="39F42F91" w14:textId="329545D2" w:rsidR="00B349DA" w:rsidRPr="00096120" w:rsidRDefault="00B349DA">
      <w:pPr>
        <w:pBdr>
          <w:top w:val="nil"/>
          <w:left w:val="nil"/>
          <w:bottom w:val="nil"/>
          <w:right w:val="nil"/>
          <w:between w:val="nil"/>
        </w:pBdr>
        <w:shd w:val="clear" w:color="auto" w:fill="FFFFFF"/>
        <w:tabs>
          <w:tab w:val="left" w:pos="709"/>
        </w:tabs>
        <w:spacing w:after="0" w:line="240" w:lineRule="auto"/>
        <w:jc w:val="center"/>
        <w:rPr>
          <w:rFonts w:ascii="Calisto MT" w:eastAsia="Lustria" w:hAnsi="Calisto MT" w:cs="Lustria"/>
          <w:sz w:val="21"/>
          <w:szCs w:val="21"/>
        </w:rPr>
      </w:pPr>
      <w:r w:rsidRPr="00096120">
        <w:rPr>
          <w:rFonts w:ascii="Calisto MT" w:eastAsia="Lustria" w:hAnsi="Calisto MT" w:cs="Lustria"/>
          <w:sz w:val="21"/>
          <w:szCs w:val="21"/>
        </w:rPr>
        <w:t xml:space="preserve">Email: </w:t>
      </w:r>
      <w:hyperlink r:id="rId9" w:history="1">
        <w:r w:rsidR="00762D55" w:rsidRPr="00096120">
          <w:rPr>
            <w:rStyle w:val="Hyperlink"/>
            <w:rFonts w:ascii="Calisto MT" w:eastAsia="Lustria" w:hAnsi="Calisto MT" w:cs="Lustria"/>
            <w:color w:val="auto"/>
            <w:sz w:val="21"/>
            <w:szCs w:val="21"/>
            <w:u w:val="none"/>
          </w:rPr>
          <w:t>luthfillahzainsyah@unesa.ac.id</w:t>
        </w:r>
      </w:hyperlink>
      <w:r w:rsidR="00762D55" w:rsidRPr="00096120">
        <w:rPr>
          <w:rFonts w:ascii="Calisto MT" w:eastAsia="Lustria" w:hAnsi="Calisto MT" w:cs="Lustria"/>
          <w:sz w:val="21"/>
          <w:szCs w:val="21"/>
        </w:rPr>
        <w:t xml:space="preserve"> </w:t>
      </w:r>
    </w:p>
    <w:p w14:paraId="0A81B46D" w14:textId="77777777" w:rsidR="008C1718" w:rsidRPr="00096120" w:rsidRDefault="008C1718">
      <w:pPr>
        <w:pBdr>
          <w:top w:val="nil"/>
          <w:left w:val="nil"/>
          <w:bottom w:val="nil"/>
          <w:right w:val="nil"/>
          <w:between w:val="nil"/>
        </w:pBdr>
        <w:shd w:val="clear" w:color="auto" w:fill="FFFFFF"/>
        <w:tabs>
          <w:tab w:val="left" w:pos="709"/>
        </w:tabs>
        <w:spacing w:after="0" w:line="240" w:lineRule="auto"/>
        <w:jc w:val="center"/>
        <w:rPr>
          <w:rFonts w:ascii="Calisto MT" w:eastAsia="Lustria" w:hAnsi="Calisto MT" w:cs="Lustria"/>
          <w:color w:val="000000"/>
          <w:sz w:val="21"/>
          <w:szCs w:val="21"/>
        </w:rPr>
      </w:pPr>
    </w:p>
    <w:tbl>
      <w:tblPr>
        <w:tblStyle w:val="a"/>
        <w:tblW w:w="9180" w:type="dxa"/>
        <w:tblInd w:w="-108"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518"/>
        <w:gridCol w:w="239"/>
        <w:gridCol w:w="6423"/>
      </w:tblGrid>
      <w:tr w:rsidR="008C1718" w:rsidRPr="00096120" w14:paraId="0FB3BAAC" w14:textId="77777777">
        <w:tc>
          <w:tcPr>
            <w:tcW w:w="2518" w:type="dxa"/>
            <w:tcBorders>
              <w:top w:val="single" w:sz="4" w:space="0" w:color="000000"/>
            </w:tcBorders>
          </w:tcPr>
          <w:p w14:paraId="2CF37518" w14:textId="77777777" w:rsidR="008C1718" w:rsidRPr="00096120" w:rsidRDefault="00F672A2">
            <w:pPr>
              <w:spacing w:after="0" w:line="240" w:lineRule="auto"/>
              <w:jc w:val="center"/>
              <w:rPr>
                <w:rFonts w:ascii="Calisto MT" w:eastAsia="Lustria" w:hAnsi="Calisto MT" w:cs="Lustria"/>
                <w:color w:val="000000"/>
              </w:rPr>
            </w:pPr>
            <w:r w:rsidRPr="00096120">
              <w:rPr>
                <w:rFonts w:ascii="Calisto MT" w:eastAsia="Lustria" w:hAnsi="Calisto MT" w:cs="Lustria"/>
                <w:color w:val="000000"/>
                <w:sz w:val="21"/>
                <w:szCs w:val="21"/>
              </w:rPr>
              <w:t xml:space="preserve"> </w:t>
            </w:r>
            <w:r w:rsidRPr="00096120">
              <w:rPr>
                <w:rFonts w:ascii="Calisto MT" w:eastAsia="Lustria" w:hAnsi="Calisto MT" w:cs="Lustria"/>
                <w:b/>
                <w:bCs/>
                <w:color w:val="000000"/>
              </w:rPr>
              <w:t>Artikel info</w:t>
            </w:r>
          </w:p>
        </w:tc>
        <w:tc>
          <w:tcPr>
            <w:tcW w:w="239" w:type="dxa"/>
            <w:tcBorders>
              <w:top w:val="single" w:sz="4" w:space="0" w:color="000000"/>
              <w:bottom w:val="nil"/>
            </w:tcBorders>
          </w:tcPr>
          <w:p w14:paraId="12DFD5BD" w14:textId="77777777" w:rsidR="008C1718" w:rsidRPr="00096120" w:rsidRDefault="008C1718">
            <w:pPr>
              <w:spacing w:after="0" w:line="240" w:lineRule="auto"/>
              <w:ind w:right="567"/>
              <w:jc w:val="both"/>
              <w:rPr>
                <w:rFonts w:ascii="Calisto MT" w:eastAsia="Lustria" w:hAnsi="Calisto MT" w:cs="Lustria"/>
                <w:color w:val="000000"/>
              </w:rPr>
            </w:pPr>
          </w:p>
        </w:tc>
        <w:tc>
          <w:tcPr>
            <w:tcW w:w="6423" w:type="dxa"/>
            <w:tcBorders>
              <w:top w:val="single" w:sz="4" w:space="0" w:color="000000"/>
            </w:tcBorders>
          </w:tcPr>
          <w:p w14:paraId="30177A18" w14:textId="77777777" w:rsidR="008C1718" w:rsidRPr="00096120" w:rsidRDefault="008C1718">
            <w:pPr>
              <w:spacing w:after="0" w:line="240" w:lineRule="auto"/>
              <w:ind w:right="567"/>
              <w:jc w:val="both"/>
              <w:rPr>
                <w:rFonts w:ascii="Calisto MT" w:eastAsia="Lustria" w:hAnsi="Calisto MT" w:cs="Lustria"/>
                <w:color w:val="000000"/>
              </w:rPr>
            </w:pPr>
          </w:p>
        </w:tc>
      </w:tr>
      <w:tr w:rsidR="008C1718" w:rsidRPr="00096120" w14:paraId="0D00653C" w14:textId="77777777">
        <w:tc>
          <w:tcPr>
            <w:tcW w:w="2518" w:type="dxa"/>
          </w:tcPr>
          <w:p w14:paraId="7D0D04B0" w14:textId="77777777" w:rsidR="008C1718" w:rsidRPr="00096120" w:rsidRDefault="008C1718">
            <w:pPr>
              <w:spacing w:after="0" w:line="240" w:lineRule="auto"/>
              <w:rPr>
                <w:rFonts w:ascii="Calisto MT" w:eastAsia="Lustria" w:hAnsi="Calisto MT" w:cs="Lustria"/>
                <w:color w:val="000000"/>
              </w:rPr>
            </w:pPr>
          </w:p>
          <w:p w14:paraId="0620B33B" w14:textId="77777777" w:rsidR="00096120" w:rsidRPr="00EB526B" w:rsidRDefault="00096120" w:rsidP="00096120">
            <w:pPr>
              <w:spacing w:after="0" w:line="240" w:lineRule="auto"/>
              <w:rPr>
                <w:rFonts w:ascii="Calisto MT" w:eastAsia="Lustria" w:hAnsi="Calisto MT" w:cs="Lustria"/>
                <w:color w:val="000000"/>
              </w:rPr>
            </w:pPr>
            <w:r w:rsidRPr="00EB526B">
              <w:rPr>
                <w:rFonts w:ascii="Calisto MT" w:eastAsia="Lustria" w:hAnsi="Calisto MT" w:cs="Lustria"/>
                <w:b/>
                <w:bCs/>
                <w:color w:val="000000"/>
              </w:rPr>
              <w:t>Artikel history:</w:t>
            </w:r>
          </w:p>
          <w:p w14:paraId="2F889402" w14:textId="2541D2A4" w:rsidR="00096120" w:rsidRPr="004C4566" w:rsidRDefault="00096120" w:rsidP="00096120">
            <w:pPr>
              <w:spacing w:after="0" w:line="240" w:lineRule="auto"/>
              <w:rPr>
                <w:rFonts w:ascii="Calisto MT" w:hAnsi="Calisto MT"/>
                <w:i/>
                <w:iCs/>
                <w:color w:val="000000"/>
                <w:lang w:val="id-ID"/>
              </w:rPr>
            </w:pPr>
            <w:r w:rsidRPr="004C4566">
              <w:rPr>
                <w:rFonts w:ascii="Calisto MT" w:hAnsi="Calisto MT"/>
                <w:i/>
                <w:iCs/>
                <w:color w:val="000000"/>
                <w:lang w:val="id-ID"/>
              </w:rPr>
              <w:t xml:space="preserve">Received; </w:t>
            </w:r>
            <w:r>
              <w:rPr>
                <w:rFonts w:ascii="Calisto MT" w:hAnsi="Calisto MT"/>
                <w:i/>
                <w:iCs/>
                <w:color w:val="000000"/>
                <w:lang w:val="id-ID"/>
              </w:rPr>
              <w:t>05</w:t>
            </w:r>
            <w:r w:rsidRPr="004C4566">
              <w:rPr>
                <w:rFonts w:ascii="Calisto MT" w:hAnsi="Calisto MT"/>
                <w:i/>
                <w:iCs/>
                <w:color w:val="000000"/>
                <w:lang w:val="id-ID"/>
              </w:rPr>
              <w:t>-</w:t>
            </w:r>
            <w:r>
              <w:rPr>
                <w:rFonts w:ascii="Calisto MT" w:hAnsi="Calisto MT"/>
                <w:i/>
                <w:iCs/>
                <w:color w:val="000000"/>
                <w:lang w:val="id-ID"/>
              </w:rPr>
              <w:t>10</w:t>
            </w:r>
            <w:r w:rsidRPr="004C4566">
              <w:rPr>
                <w:rFonts w:ascii="Calisto MT" w:hAnsi="Calisto MT"/>
                <w:i/>
                <w:iCs/>
                <w:color w:val="000000"/>
                <w:lang w:val="id-ID"/>
              </w:rPr>
              <w:t>-2025</w:t>
            </w:r>
          </w:p>
          <w:p w14:paraId="25A2E5B2" w14:textId="77777777" w:rsidR="00096120" w:rsidRPr="004C4566" w:rsidRDefault="00096120" w:rsidP="00096120">
            <w:pPr>
              <w:spacing w:after="0" w:line="240" w:lineRule="auto"/>
              <w:rPr>
                <w:rFonts w:ascii="Calisto MT" w:hAnsi="Calisto MT"/>
                <w:i/>
                <w:iCs/>
                <w:color w:val="000000"/>
                <w:lang w:val="id-ID"/>
              </w:rPr>
            </w:pPr>
            <w:r w:rsidRPr="004C4566">
              <w:rPr>
                <w:rFonts w:ascii="Calisto MT" w:hAnsi="Calisto MT"/>
                <w:i/>
                <w:iCs/>
                <w:color w:val="000000"/>
                <w:lang w:val="id-ID"/>
              </w:rPr>
              <w:t xml:space="preserve">Revised: </w:t>
            </w:r>
            <w:r>
              <w:rPr>
                <w:rFonts w:ascii="Calisto MT" w:hAnsi="Calisto MT"/>
                <w:i/>
                <w:iCs/>
                <w:color w:val="000000"/>
                <w:lang w:val="id-ID"/>
              </w:rPr>
              <w:t>20</w:t>
            </w:r>
            <w:r w:rsidRPr="004C4566">
              <w:rPr>
                <w:rFonts w:ascii="Calisto MT" w:hAnsi="Calisto MT"/>
                <w:i/>
                <w:iCs/>
                <w:color w:val="000000"/>
                <w:lang w:val="id-ID"/>
              </w:rPr>
              <w:t>-</w:t>
            </w:r>
            <w:r>
              <w:rPr>
                <w:rFonts w:ascii="Calisto MT" w:hAnsi="Calisto MT"/>
                <w:i/>
                <w:iCs/>
                <w:color w:val="000000"/>
                <w:lang w:val="id-ID"/>
              </w:rPr>
              <w:t>11</w:t>
            </w:r>
            <w:r w:rsidRPr="004C4566">
              <w:rPr>
                <w:rFonts w:ascii="Calisto MT" w:hAnsi="Calisto MT"/>
                <w:i/>
                <w:iCs/>
                <w:color w:val="000000"/>
                <w:lang w:val="id-ID"/>
              </w:rPr>
              <w:t>-2025</w:t>
            </w:r>
          </w:p>
          <w:p w14:paraId="7552B6C0" w14:textId="77777777" w:rsidR="00096120" w:rsidRPr="004C4566" w:rsidRDefault="00096120" w:rsidP="00096120">
            <w:pPr>
              <w:spacing w:after="0" w:line="240" w:lineRule="auto"/>
              <w:rPr>
                <w:rFonts w:ascii="Calisto MT" w:hAnsi="Calisto MT"/>
                <w:i/>
                <w:iCs/>
                <w:color w:val="000000"/>
                <w:lang w:val="id-ID"/>
              </w:rPr>
            </w:pPr>
            <w:r w:rsidRPr="004C4566">
              <w:rPr>
                <w:rFonts w:ascii="Calisto MT" w:hAnsi="Calisto MT"/>
                <w:i/>
                <w:iCs/>
                <w:color w:val="000000"/>
                <w:lang w:val="id-ID"/>
              </w:rPr>
              <w:t>Accepted: 2</w:t>
            </w:r>
            <w:r>
              <w:rPr>
                <w:rFonts w:ascii="Calisto MT" w:hAnsi="Calisto MT"/>
                <w:i/>
                <w:iCs/>
                <w:color w:val="000000"/>
                <w:lang w:val="id-ID"/>
              </w:rPr>
              <w:t>4</w:t>
            </w:r>
            <w:r w:rsidRPr="004C4566">
              <w:rPr>
                <w:rFonts w:ascii="Calisto MT" w:hAnsi="Calisto MT"/>
                <w:i/>
                <w:iCs/>
                <w:color w:val="000000"/>
                <w:lang w:val="id-ID"/>
              </w:rPr>
              <w:t>-12-2025</w:t>
            </w:r>
          </w:p>
          <w:p w14:paraId="0139E2D5" w14:textId="77777777" w:rsidR="00096120" w:rsidRDefault="00096120" w:rsidP="00096120">
            <w:pPr>
              <w:spacing w:after="0" w:line="240" w:lineRule="auto"/>
              <w:rPr>
                <w:rFonts w:ascii="Calisto MT" w:hAnsi="Calisto MT"/>
                <w:i/>
                <w:iCs/>
                <w:color w:val="000000"/>
                <w:lang w:val="id-ID"/>
              </w:rPr>
            </w:pPr>
            <w:r w:rsidRPr="004C4566">
              <w:rPr>
                <w:rFonts w:ascii="Calisto MT" w:hAnsi="Calisto MT"/>
                <w:i/>
                <w:iCs/>
                <w:color w:val="000000"/>
                <w:lang w:val="id-ID"/>
              </w:rPr>
              <w:t>Published: 29-12-2025</w:t>
            </w:r>
          </w:p>
          <w:p w14:paraId="33046AE4" w14:textId="77777777" w:rsidR="00096120" w:rsidRDefault="00096120" w:rsidP="00096120">
            <w:pPr>
              <w:spacing w:after="0" w:line="240" w:lineRule="auto"/>
              <w:rPr>
                <w:rFonts w:ascii="Calisto MT" w:hAnsi="Calisto MT"/>
                <w:i/>
                <w:iCs/>
                <w:color w:val="000000"/>
                <w:lang w:val="id-ID"/>
              </w:rPr>
            </w:pPr>
          </w:p>
          <w:p w14:paraId="5B97CAC9" w14:textId="77777777" w:rsidR="00096120" w:rsidRDefault="00096120" w:rsidP="00096120">
            <w:pPr>
              <w:spacing w:after="0" w:line="240" w:lineRule="auto"/>
              <w:rPr>
                <w:rFonts w:ascii="Calisto MT" w:hAnsi="Calisto MT"/>
                <w:i/>
                <w:iCs/>
                <w:color w:val="000000"/>
                <w:lang w:val="id-ID"/>
              </w:rPr>
            </w:pPr>
          </w:p>
          <w:p w14:paraId="32FA0309" w14:textId="77777777" w:rsidR="00096120" w:rsidRDefault="00096120" w:rsidP="00096120">
            <w:pPr>
              <w:spacing w:after="0" w:line="240" w:lineRule="auto"/>
              <w:rPr>
                <w:rFonts w:ascii="Calisto MT" w:hAnsi="Calisto MT"/>
                <w:i/>
                <w:iCs/>
                <w:color w:val="000000"/>
                <w:lang w:val="id-ID"/>
              </w:rPr>
            </w:pPr>
          </w:p>
          <w:p w14:paraId="00FE8AF1" w14:textId="77777777" w:rsidR="00096120" w:rsidRPr="00096120" w:rsidRDefault="00096120" w:rsidP="00096120">
            <w:pPr>
              <w:spacing w:after="0" w:line="240" w:lineRule="auto"/>
              <w:rPr>
                <w:rFonts w:ascii="Calisto MT" w:eastAsia="Lustria" w:hAnsi="Calisto MT" w:cs="Lustria"/>
                <w:color w:val="000000"/>
              </w:rPr>
            </w:pPr>
            <w:r w:rsidRPr="00096120">
              <w:rPr>
                <w:rFonts w:ascii="Calisto MT" w:eastAsia="Lustria" w:hAnsi="Calisto MT" w:cs="Lustria"/>
                <w:b/>
                <w:bCs/>
                <w:color w:val="000000"/>
              </w:rPr>
              <w:t>Keywords:</w:t>
            </w:r>
          </w:p>
          <w:p w14:paraId="4024FE44" w14:textId="2C877E35" w:rsidR="00096120" w:rsidRPr="00096120" w:rsidRDefault="00096120" w:rsidP="007E3BDB">
            <w:pPr>
              <w:spacing w:after="0" w:line="240" w:lineRule="auto"/>
              <w:ind w:right="27"/>
              <w:rPr>
                <w:rFonts w:ascii="Calisto MT" w:eastAsia="Lustria" w:hAnsi="Calisto MT" w:cs="Lustria"/>
                <w:i/>
                <w:iCs/>
                <w:color w:val="000000"/>
                <w:lang w:val="en-ID"/>
              </w:rPr>
            </w:pPr>
            <w:r w:rsidRPr="00096120">
              <w:rPr>
                <w:rFonts w:ascii="Calisto MT" w:eastAsia="Lustria" w:hAnsi="Calisto MT" w:cs="Lustria"/>
                <w:i/>
                <w:iCs/>
                <w:color w:val="000000"/>
                <w:lang w:val="en-ID"/>
              </w:rPr>
              <w:t xml:space="preserve"> Online Game</w:t>
            </w:r>
            <w:r w:rsidR="007E3BDB">
              <w:rPr>
                <w:rFonts w:ascii="Calisto MT" w:eastAsia="Lustria" w:hAnsi="Calisto MT" w:cs="Lustria"/>
                <w:i/>
                <w:iCs/>
                <w:color w:val="000000"/>
                <w:lang w:val="en-ID"/>
              </w:rPr>
              <w:t xml:space="preserve"> </w:t>
            </w:r>
            <w:r w:rsidRPr="00096120">
              <w:rPr>
                <w:rFonts w:ascii="Calisto MT" w:eastAsia="Lustria" w:hAnsi="Calisto MT" w:cs="Lustria"/>
                <w:i/>
                <w:iCs/>
                <w:color w:val="000000"/>
                <w:lang w:val="en-ID"/>
              </w:rPr>
              <w:t>Transactions,</w:t>
            </w:r>
          </w:p>
          <w:p w14:paraId="663B51D1" w14:textId="77777777" w:rsidR="00096120" w:rsidRDefault="00096120" w:rsidP="00096120">
            <w:pPr>
              <w:spacing w:after="0" w:line="240" w:lineRule="auto"/>
              <w:ind w:right="567"/>
              <w:rPr>
                <w:rFonts w:ascii="Calisto MT" w:eastAsia="Lustria" w:hAnsi="Calisto MT" w:cs="Lustria"/>
                <w:i/>
                <w:iCs/>
                <w:color w:val="000000"/>
                <w:lang w:val="en-ID"/>
              </w:rPr>
            </w:pPr>
            <w:r w:rsidRPr="00096120">
              <w:rPr>
                <w:rFonts w:ascii="Calisto MT" w:eastAsia="Lustria" w:hAnsi="Calisto MT" w:cs="Lustria"/>
                <w:i/>
                <w:iCs/>
                <w:color w:val="000000"/>
                <w:lang w:val="en-ID"/>
              </w:rPr>
              <w:t xml:space="preserve"> Cyber Fraud,  Illegal Escrow Services,</w:t>
            </w:r>
            <w:r w:rsidRPr="00096120">
              <w:rPr>
                <w:rFonts w:ascii="Calisto MT" w:eastAsia="Times New Roman" w:hAnsi="Calisto MT" w:cs="Times New Roman"/>
                <w:sz w:val="24"/>
                <w:szCs w:val="24"/>
                <w:lang w:val="en-ID"/>
              </w:rPr>
              <w:t xml:space="preserve"> </w:t>
            </w:r>
            <w:r w:rsidRPr="00096120">
              <w:rPr>
                <w:rFonts w:ascii="Calisto MT" w:eastAsia="Lustria" w:hAnsi="Calisto MT" w:cs="Lustria"/>
                <w:i/>
                <w:iCs/>
                <w:color w:val="000000"/>
                <w:lang w:val="en-ID"/>
              </w:rPr>
              <w:t>Normative Legal Research, Criminal Liability.</w:t>
            </w:r>
          </w:p>
          <w:p w14:paraId="2C20B8EB" w14:textId="77777777" w:rsidR="00096120" w:rsidRDefault="00096120" w:rsidP="00096120">
            <w:pPr>
              <w:spacing w:after="0" w:line="240" w:lineRule="auto"/>
              <w:ind w:right="567"/>
              <w:rPr>
                <w:rFonts w:ascii="Calisto MT" w:eastAsia="Lustria" w:hAnsi="Calisto MT" w:cs="Lustria"/>
                <w:i/>
                <w:iCs/>
                <w:color w:val="000000"/>
                <w:lang w:val="en-ID"/>
              </w:rPr>
            </w:pPr>
          </w:p>
          <w:p w14:paraId="7307CFFA" w14:textId="77777777" w:rsidR="007E3BDB" w:rsidRDefault="007E3BDB" w:rsidP="00096120">
            <w:pPr>
              <w:spacing w:after="0" w:line="240" w:lineRule="auto"/>
              <w:ind w:right="567"/>
              <w:rPr>
                <w:rFonts w:ascii="Calisto MT" w:eastAsia="Lustria" w:hAnsi="Calisto MT" w:cs="Lustria"/>
                <w:i/>
                <w:iCs/>
                <w:color w:val="000000"/>
                <w:lang w:val="en-ID"/>
              </w:rPr>
            </w:pPr>
          </w:p>
          <w:p w14:paraId="5B7915BD" w14:textId="77777777" w:rsidR="00096120" w:rsidRPr="00096120" w:rsidRDefault="00096120" w:rsidP="00096120">
            <w:pPr>
              <w:spacing w:after="0" w:line="240" w:lineRule="auto"/>
              <w:ind w:right="567"/>
              <w:rPr>
                <w:rFonts w:ascii="Calisto MT" w:eastAsia="Lustria" w:hAnsi="Calisto MT" w:cs="Lustria"/>
                <w:color w:val="000000"/>
                <w:lang w:val="en-ID"/>
              </w:rPr>
            </w:pPr>
            <w:r w:rsidRPr="00096120">
              <w:rPr>
                <w:rFonts w:ascii="Calisto MT" w:eastAsia="Lustria" w:hAnsi="Calisto MT" w:cs="Lustria"/>
                <w:b/>
                <w:bCs/>
                <w:color w:val="000000"/>
                <w:lang w:val="en-ID"/>
              </w:rPr>
              <w:t>Kata kunci</w:t>
            </w:r>
            <w:r w:rsidRPr="00096120">
              <w:rPr>
                <w:rFonts w:ascii="Calisto MT" w:eastAsia="Lustria" w:hAnsi="Calisto MT" w:cs="Lustria"/>
                <w:color w:val="000000"/>
                <w:lang w:val="en-ID"/>
              </w:rPr>
              <w:t>:</w:t>
            </w:r>
          </w:p>
          <w:p w14:paraId="3040F4D4" w14:textId="7937C1C3" w:rsidR="00096120" w:rsidRPr="00096120" w:rsidRDefault="00096120" w:rsidP="00096120">
            <w:pPr>
              <w:spacing w:after="0" w:line="240" w:lineRule="auto"/>
              <w:ind w:right="567"/>
              <w:rPr>
                <w:rFonts w:ascii="Calisto MT" w:eastAsia="Lustria" w:hAnsi="Calisto MT" w:cs="Lustria"/>
                <w:i/>
                <w:iCs/>
                <w:color w:val="000000"/>
                <w:lang w:val="en-ID"/>
              </w:rPr>
            </w:pPr>
            <w:r w:rsidRPr="00096120">
              <w:rPr>
                <w:rFonts w:ascii="Calisto MT" w:eastAsia="Lustria" w:hAnsi="Calisto MT" w:cs="Lustria"/>
                <w:i/>
                <w:iCs/>
                <w:color w:val="000000"/>
                <w:lang w:val="en-ID"/>
              </w:rPr>
              <w:t>Transaksi Game Online, Penipuan Siber, Layanan Escrow Ilegal, Riset Hukum Normatif, Tanggung Jawab Pidana.</w:t>
            </w:r>
          </w:p>
          <w:p w14:paraId="0CBE9F70" w14:textId="1E9A0123" w:rsidR="00096120" w:rsidRPr="00096120" w:rsidRDefault="00096120" w:rsidP="00096120">
            <w:pPr>
              <w:spacing w:after="0" w:line="240" w:lineRule="auto"/>
              <w:ind w:right="567"/>
              <w:rPr>
                <w:rFonts w:ascii="Calisto MT" w:eastAsia="Lustria" w:hAnsi="Calisto MT" w:cs="Lustria"/>
                <w:i/>
                <w:iCs/>
                <w:color w:val="000000"/>
                <w:lang w:val="en-ID"/>
              </w:rPr>
            </w:pPr>
          </w:p>
          <w:p w14:paraId="0B98D3B5" w14:textId="77777777" w:rsidR="00096120" w:rsidRDefault="00096120" w:rsidP="00096120">
            <w:pPr>
              <w:spacing w:after="0" w:line="240" w:lineRule="auto"/>
              <w:rPr>
                <w:rFonts w:ascii="Calisto MT" w:hAnsi="Calisto MT"/>
                <w:i/>
                <w:iCs/>
                <w:color w:val="000000"/>
                <w:lang w:val="id-ID"/>
              </w:rPr>
            </w:pPr>
          </w:p>
          <w:p w14:paraId="6CE2BB80" w14:textId="73F481B3" w:rsidR="008C1718" w:rsidRPr="00096120" w:rsidRDefault="008C1718">
            <w:pPr>
              <w:spacing w:after="0" w:line="240" w:lineRule="auto"/>
              <w:rPr>
                <w:rFonts w:ascii="Calisto MT" w:eastAsia="Lustria" w:hAnsi="Calisto MT" w:cs="Lustria"/>
                <w:color w:val="000000"/>
              </w:rPr>
            </w:pPr>
          </w:p>
        </w:tc>
        <w:tc>
          <w:tcPr>
            <w:tcW w:w="239" w:type="dxa"/>
            <w:tcBorders>
              <w:top w:val="nil"/>
              <w:bottom w:val="nil"/>
            </w:tcBorders>
          </w:tcPr>
          <w:p w14:paraId="51400FEA" w14:textId="77777777" w:rsidR="008C1718" w:rsidRPr="00096120" w:rsidRDefault="008C1718">
            <w:pPr>
              <w:spacing w:after="0" w:line="240" w:lineRule="auto"/>
              <w:ind w:right="567"/>
              <w:jc w:val="both"/>
              <w:rPr>
                <w:rFonts w:ascii="Calisto MT" w:eastAsia="Lustria" w:hAnsi="Calisto MT" w:cs="Lustria"/>
                <w:color w:val="000000"/>
              </w:rPr>
            </w:pPr>
          </w:p>
        </w:tc>
        <w:tc>
          <w:tcPr>
            <w:tcW w:w="6423" w:type="dxa"/>
          </w:tcPr>
          <w:p w14:paraId="21AF6BEF" w14:textId="5AD45FFC" w:rsidR="008C1718" w:rsidRPr="00096120" w:rsidRDefault="00F672A2" w:rsidP="00096120">
            <w:pPr>
              <w:spacing w:after="0" w:line="240" w:lineRule="auto"/>
              <w:ind w:right="181"/>
              <w:jc w:val="both"/>
              <w:rPr>
                <w:rFonts w:ascii="Calisto MT" w:eastAsia="Lustria" w:hAnsi="Calisto MT" w:cs="Lustria"/>
                <w:color w:val="000000"/>
              </w:rPr>
            </w:pPr>
            <w:r w:rsidRPr="00096120">
              <w:rPr>
                <w:rFonts w:ascii="Calisto MT" w:eastAsia="Lustria" w:hAnsi="Calisto MT" w:cs="Lustria"/>
                <w:b/>
                <w:bCs/>
                <w:color w:val="000000"/>
              </w:rPr>
              <w:t>Abstract.</w:t>
            </w:r>
            <w:r w:rsidRPr="00096120">
              <w:rPr>
                <w:rFonts w:ascii="Calisto MT" w:eastAsia="Lustria" w:hAnsi="Calisto MT" w:cs="Lustria"/>
                <w:color w:val="000000"/>
              </w:rPr>
              <w:t xml:space="preserve"> </w:t>
            </w:r>
            <w:r w:rsidR="00075F25" w:rsidRPr="00096120">
              <w:rPr>
                <w:rFonts w:ascii="Calisto MT" w:eastAsia="Lustria" w:hAnsi="Calisto MT" w:cs="Lustria"/>
                <w:color w:val="000000"/>
              </w:rPr>
              <w:t>The development of information technology in the digital age has brought significant changes to people's activities, including in the fields of entertainment and internet-based economic transactions. Online games now serve not only as a medium for recreation, but also as part of the digital economy through the buying and selling of accounts, items, and virtual currencies. This development has encouraged the emergence of third parties as transaction intermediaries, but at the same time has increased vulnerability to cybercrime, particularly cyber fraud, such as fraud in the sale and purchase of Mobile Legends accounts using illegal escrow services. This study applies a normative legal method with a legislative, conceptual, and case study approach, referring to Law Number 1 of 2024 concerning Electronic Information and Transactions and the Criminal Code in analyzing the perpetrator's responsibility. The findings of the study indicate that cyber fraud in online game transactions through illegal intermediaries can be subject to sanctions based on Article 28 paragraph (1) in conjunction with Article 45A paragraph (1) of the ITE Law and Article 378 of the Criminal Code. However, challenges in digital evidence, categorizing cyber activities, and determining the liability of intermediaries remain obstacles in law enforcement. Therefore, strengthening technical regulatory mechanisms, enhancing digital literacy, and adopting more adaptive legal interpretations are necessary to ensure optimal user protection.</w:t>
            </w:r>
          </w:p>
          <w:p w14:paraId="61CC8730" w14:textId="77777777" w:rsidR="008C1718" w:rsidRPr="00096120" w:rsidRDefault="008C1718">
            <w:pPr>
              <w:spacing w:after="0" w:line="240" w:lineRule="auto"/>
              <w:ind w:left="567" w:right="567"/>
              <w:jc w:val="both"/>
              <w:rPr>
                <w:rFonts w:ascii="Calisto MT" w:eastAsia="Lustria" w:hAnsi="Calisto MT" w:cs="Lustria"/>
                <w:color w:val="000000"/>
              </w:rPr>
            </w:pPr>
          </w:p>
          <w:p w14:paraId="71D17EF5" w14:textId="740EEE54" w:rsidR="008C1718" w:rsidRPr="00096120" w:rsidRDefault="00F672A2" w:rsidP="007E3BDB">
            <w:pPr>
              <w:spacing w:after="0" w:line="240" w:lineRule="auto"/>
              <w:ind w:right="181"/>
              <w:jc w:val="both"/>
              <w:rPr>
                <w:rFonts w:ascii="Calisto MT" w:eastAsia="Lustria" w:hAnsi="Calisto MT" w:cs="Lustria"/>
                <w:color w:val="000000"/>
              </w:rPr>
            </w:pPr>
            <w:r w:rsidRPr="00096120">
              <w:rPr>
                <w:rFonts w:ascii="Calisto MT" w:eastAsia="Lustria" w:hAnsi="Calisto MT" w:cs="Lustria"/>
                <w:b/>
                <w:bCs/>
                <w:color w:val="000000"/>
              </w:rPr>
              <w:t xml:space="preserve">Abstrak. </w:t>
            </w:r>
            <w:r w:rsidR="00067EFB" w:rsidRPr="00096120">
              <w:rPr>
                <w:rFonts w:ascii="Calisto MT" w:eastAsia="Lustria" w:hAnsi="Calisto MT" w:cs="Lustria"/>
              </w:rPr>
              <w:t>Kemajuan</w:t>
            </w:r>
            <w:r w:rsidR="00ED2552" w:rsidRPr="00096120">
              <w:rPr>
                <w:rFonts w:ascii="Calisto MT" w:eastAsia="Lustria" w:hAnsi="Calisto MT" w:cs="Lustria"/>
              </w:rPr>
              <w:t xml:space="preserve"> teknologi informasi pada era digital </w:t>
            </w:r>
            <w:r w:rsidR="00067EFB" w:rsidRPr="00096120">
              <w:rPr>
                <w:rFonts w:ascii="Calisto MT" w:eastAsia="Lustria" w:hAnsi="Calisto MT" w:cs="Lustria"/>
              </w:rPr>
              <w:t>mengakomodasi transformasi</w:t>
            </w:r>
            <w:r w:rsidR="00ED2552" w:rsidRPr="00096120">
              <w:rPr>
                <w:rFonts w:ascii="Calisto MT" w:eastAsia="Lustria" w:hAnsi="Calisto MT" w:cs="Lustria"/>
              </w:rPr>
              <w:t xml:space="preserve"> signifikan </w:t>
            </w:r>
            <w:r w:rsidR="00067EFB" w:rsidRPr="00096120">
              <w:rPr>
                <w:rFonts w:ascii="Calisto MT" w:eastAsia="Lustria" w:hAnsi="Calisto MT" w:cs="Lustria"/>
              </w:rPr>
              <w:t>pada</w:t>
            </w:r>
            <w:r w:rsidR="00ED2552" w:rsidRPr="00096120">
              <w:rPr>
                <w:rFonts w:ascii="Calisto MT" w:eastAsia="Lustria" w:hAnsi="Calisto MT" w:cs="Lustria"/>
              </w:rPr>
              <w:t xml:space="preserve"> pola </w:t>
            </w:r>
            <w:r w:rsidR="00067EFB" w:rsidRPr="00096120">
              <w:rPr>
                <w:rFonts w:ascii="Calisto MT" w:eastAsia="Lustria" w:hAnsi="Calisto MT" w:cs="Lustria"/>
              </w:rPr>
              <w:t>kegiatan</w:t>
            </w:r>
            <w:r w:rsidR="00ED2552" w:rsidRPr="00096120">
              <w:rPr>
                <w:rFonts w:ascii="Calisto MT" w:eastAsia="Lustria" w:hAnsi="Calisto MT" w:cs="Lustria"/>
              </w:rPr>
              <w:t xml:space="preserve"> masyarakat, termasuk dalam bidang hiburan dan transaksi ekonomi berbasis internet. Game online kini tidak </w:t>
            </w:r>
            <w:r w:rsidR="00067EFB" w:rsidRPr="00096120">
              <w:rPr>
                <w:rFonts w:ascii="Calisto MT" w:eastAsia="Lustria" w:hAnsi="Calisto MT" w:cs="Lustria"/>
              </w:rPr>
              <w:t>semata-mata berguna untuk</w:t>
            </w:r>
            <w:r w:rsidR="00ED2552" w:rsidRPr="00096120">
              <w:rPr>
                <w:rFonts w:ascii="Calisto MT" w:eastAsia="Lustria" w:hAnsi="Calisto MT" w:cs="Lustria"/>
              </w:rPr>
              <w:t xml:space="preserve"> media rekreasi, </w:t>
            </w:r>
            <w:r w:rsidR="00067EFB" w:rsidRPr="00096120">
              <w:rPr>
                <w:rFonts w:ascii="Calisto MT" w:eastAsia="Lustria" w:hAnsi="Calisto MT" w:cs="Lustria"/>
              </w:rPr>
              <w:t>namun turut sebagai</w:t>
            </w:r>
            <w:r w:rsidR="00ED2552" w:rsidRPr="00096120">
              <w:rPr>
                <w:rFonts w:ascii="Calisto MT" w:eastAsia="Lustria" w:hAnsi="Calisto MT" w:cs="Lustria"/>
              </w:rPr>
              <w:t xml:space="preserve"> bagian dari sistem ekonomi digital melalui praktik jual beli akun, item, maupun mata uang virtual. Perkembangan tersebut turut mendorong hadirnya pihak ketiga sebagai perantara transaksi, namun pada saat yang sama meningkatkan kerawanan terhadap kejahatan siber, khususnya cyber fraud, seperti penipuan dalam transaksi jual beli akun Mobile Legends menggunakan layanan rekber ilegal. </w:t>
            </w:r>
            <w:r w:rsidR="00067EFB" w:rsidRPr="00096120">
              <w:rPr>
                <w:rFonts w:ascii="Calisto MT" w:eastAsia="Lustria" w:hAnsi="Calisto MT" w:cs="Lustria"/>
              </w:rPr>
              <w:t>Studi</w:t>
            </w:r>
            <w:r w:rsidR="00ED2552" w:rsidRPr="00096120">
              <w:rPr>
                <w:rFonts w:ascii="Calisto MT" w:eastAsia="Lustria" w:hAnsi="Calisto MT" w:cs="Lustria"/>
              </w:rPr>
              <w:t xml:space="preserve"> ini menerapkan metode hukum normatif </w:t>
            </w:r>
            <w:r w:rsidR="00067EFB" w:rsidRPr="00096120">
              <w:rPr>
                <w:rFonts w:ascii="Calisto MT" w:eastAsia="Lustria" w:hAnsi="Calisto MT" w:cs="Lustria"/>
              </w:rPr>
              <w:t>melalui pendekatan undang-undang</w:t>
            </w:r>
            <w:r w:rsidR="00ED2552" w:rsidRPr="00096120">
              <w:rPr>
                <w:rFonts w:ascii="Calisto MT" w:eastAsia="Lustria" w:hAnsi="Calisto MT" w:cs="Lustria"/>
              </w:rPr>
              <w:t xml:space="preserve">, konseptual, dan studi kasus, </w:t>
            </w:r>
            <w:r w:rsidR="00ED2552" w:rsidRPr="00096120">
              <w:rPr>
                <w:rFonts w:ascii="Calisto MT" w:eastAsia="Lustria" w:hAnsi="Calisto MT" w:cs="Lustria"/>
              </w:rPr>
              <w:lastRenderedPageBreak/>
              <w:t xml:space="preserve">dengan mengacu pada Undang-Undang Nomor 1 Tahun 2024 tentang Informasi dan Transaksi Elektronik serta Kitab Undang-Undang Hukum Pidana dalam menganalisis pertanggungjawaban pelaku. Temuan penelitian menunjukkan bahwa tindakan cyber fraud dalam transaksi game online melalui perantara ilegal dapat dikenai sanksi berdasarkan Pasal 28 ayat (1) jo. Pasal 45A ayat (1) UU ITE serta Pasal 378 KUHP. Namun demikian, kendala dalam pembuktian digital, pengkategorian aktivitas siber, dan penentuan tanggung jawab pihak perantara masih menjadi tantangan dalam penegakan hukum, sehingga diperlukan penguatan mekanisme regulasi teknis, </w:t>
            </w:r>
            <w:r w:rsidR="00067EFB" w:rsidRPr="00096120">
              <w:rPr>
                <w:rFonts w:ascii="Calisto MT" w:eastAsia="Lustria" w:hAnsi="Calisto MT" w:cs="Lustria"/>
              </w:rPr>
              <w:t>optimalisasi tingkat</w:t>
            </w:r>
            <w:r w:rsidR="00ED2552" w:rsidRPr="00096120">
              <w:rPr>
                <w:rFonts w:ascii="Calisto MT" w:eastAsia="Lustria" w:hAnsi="Calisto MT" w:cs="Lustria"/>
              </w:rPr>
              <w:t xml:space="preserve"> literasi digital, </w:t>
            </w:r>
            <w:r w:rsidR="00067EFB" w:rsidRPr="00096120">
              <w:rPr>
                <w:rFonts w:ascii="Calisto MT" w:eastAsia="Lustria" w:hAnsi="Calisto MT" w:cs="Lustria"/>
              </w:rPr>
              <w:t>dan juga</w:t>
            </w:r>
            <w:r w:rsidR="00ED2552" w:rsidRPr="00096120">
              <w:rPr>
                <w:rFonts w:ascii="Calisto MT" w:eastAsia="Lustria" w:hAnsi="Calisto MT" w:cs="Lustria"/>
              </w:rPr>
              <w:t xml:space="preserve"> interpretasi </w:t>
            </w:r>
            <w:r w:rsidR="00067EFB" w:rsidRPr="00096120">
              <w:rPr>
                <w:rFonts w:ascii="Calisto MT" w:eastAsia="Lustria" w:hAnsi="Calisto MT" w:cs="Lustria"/>
              </w:rPr>
              <w:t>konstitusional</w:t>
            </w:r>
            <w:r w:rsidR="00ED2552" w:rsidRPr="00096120">
              <w:rPr>
                <w:rFonts w:ascii="Calisto MT" w:eastAsia="Lustria" w:hAnsi="Calisto MT" w:cs="Lustria"/>
              </w:rPr>
              <w:t xml:space="preserve"> yang lebih adaptif </w:t>
            </w:r>
            <w:r w:rsidR="00067EFB" w:rsidRPr="00096120">
              <w:rPr>
                <w:rFonts w:ascii="Calisto MT" w:eastAsia="Lustria" w:hAnsi="Calisto MT" w:cs="Lustria"/>
              </w:rPr>
              <w:t>guna</w:t>
            </w:r>
            <w:r w:rsidR="00ED2552" w:rsidRPr="00096120">
              <w:rPr>
                <w:rFonts w:ascii="Calisto MT" w:eastAsia="Lustria" w:hAnsi="Calisto MT" w:cs="Lustria"/>
              </w:rPr>
              <w:t xml:space="preserve"> memastikan perlindungan pengguna secara optimal.</w:t>
            </w:r>
          </w:p>
        </w:tc>
      </w:tr>
      <w:tr w:rsidR="008C1718" w:rsidRPr="00096120" w14:paraId="21DCFE45" w14:textId="77777777">
        <w:tc>
          <w:tcPr>
            <w:tcW w:w="2518" w:type="dxa"/>
            <w:tcBorders>
              <w:bottom w:val="single" w:sz="4" w:space="0" w:color="000000"/>
            </w:tcBorders>
          </w:tcPr>
          <w:p w14:paraId="03307F5A" w14:textId="3043B09A" w:rsidR="008C1718" w:rsidRPr="00096120" w:rsidRDefault="008C1718" w:rsidP="00096120">
            <w:pPr>
              <w:spacing w:after="0" w:line="240" w:lineRule="auto"/>
              <w:ind w:right="567"/>
              <w:rPr>
                <w:rFonts w:ascii="Calisto MT" w:eastAsia="Lustria" w:hAnsi="Calisto MT" w:cs="Lustria"/>
                <w:i/>
                <w:iCs/>
                <w:color w:val="000000"/>
                <w:lang w:val="en-ID"/>
              </w:rPr>
            </w:pPr>
          </w:p>
        </w:tc>
        <w:tc>
          <w:tcPr>
            <w:tcW w:w="239" w:type="dxa"/>
            <w:tcBorders>
              <w:top w:val="nil"/>
              <w:bottom w:val="single" w:sz="4" w:space="0" w:color="000000"/>
            </w:tcBorders>
          </w:tcPr>
          <w:p w14:paraId="76923EA3" w14:textId="77777777" w:rsidR="008C1718" w:rsidRPr="00096120" w:rsidRDefault="008C1718">
            <w:pPr>
              <w:spacing w:after="0" w:line="240" w:lineRule="auto"/>
              <w:jc w:val="right"/>
              <w:rPr>
                <w:rFonts w:ascii="Calisto MT" w:eastAsia="Lustria" w:hAnsi="Calisto MT" w:cs="Lustria"/>
                <w:color w:val="000000"/>
              </w:rPr>
            </w:pPr>
          </w:p>
        </w:tc>
        <w:tc>
          <w:tcPr>
            <w:tcW w:w="6423" w:type="dxa"/>
            <w:tcBorders>
              <w:bottom w:val="single" w:sz="4" w:space="0" w:color="000000"/>
            </w:tcBorders>
          </w:tcPr>
          <w:p w14:paraId="6379F418" w14:textId="77777777" w:rsidR="008C1718" w:rsidRPr="00096120" w:rsidRDefault="00F672A2">
            <w:pPr>
              <w:spacing w:after="0" w:line="240" w:lineRule="auto"/>
              <w:jc w:val="right"/>
              <w:rPr>
                <w:rFonts w:ascii="Calisto MT" w:eastAsia="Lustria" w:hAnsi="Calisto MT" w:cs="Lustria"/>
                <w:color w:val="000000"/>
              </w:rPr>
            </w:pPr>
            <w:r w:rsidRPr="00096120">
              <w:rPr>
                <w:rFonts w:ascii="Calisto MT" w:eastAsia="Lustria" w:hAnsi="Calisto MT" w:cs="Lustria"/>
                <w:b/>
                <w:bCs/>
                <w:color w:val="000000"/>
              </w:rPr>
              <w:t>Coresponden author:</w:t>
            </w:r>
          </w:p>
          <w:p w14:paraId="58961775" w14:textId="65DF37DF" w:rsidR="008C1718" w:rsidRPr="00096120" w:rsidRDefault="00F672A2">
            <w:pPr>
              <w:spacing w:after="0" w:line="240" w:lineRule="auto"/>
              <w:jc w:val="right"/>
              <w:rPr>
                <w:rFonts w:ascii="Calisto MT" w:eastAsia="Lustria" w:hAnsi="Calisto MT" w:cs="Lustria"/>
                <w:color w:val="000000"/>
              </w:rPr>
            </w:pPr>
            <w:r w:rsidRPr="00096120">
              <w:rPr>
                <w:rFonts w:ascii="Calisto MT" w:eastAsia="Lustria" w:hAnsi="Calisto MT" w:cs="Lustria"/>
                <w:color w:val="000000"/>
              </w:rPr>
              <w:t>Jalan:</w:t>
            </w:r>
            <w:r w:rsidR="00096120">
              <w:t xml:space="preserve"> </w:t>
            </w:r>
            <w:r w:rsidR="00096120" w:rsidRPr="00096120">
              <w:rPr>
                <w:rFonts w:ascii="Calisto MT" w:eastAsia="Lustria" w:hAnsi="Calisto MT" w:cs="Lustria"/>
                <w:color w:val="000000"/>
              </w:rPr>
              <w:t>Jl. Ketintang, Ketintang, Kec. Gayungan, Surabaya, Jawa Timur 60231</w:t>
            </w:r>
            <w:r w:rsidRPr="00096120">
              <w:rPr>
                <w:rFonts w:ascii="Calisto MT" w:eastAsia="Lustria" w:hAnsi="Calisto MT" w:cs="Lustria"/>
                <w:color w:val="000000"/>
              </w:rPr>
              <w:t xml:space="preserve"> </w:t>
            </w:r>
          </w:p>
          <w:p w14:paraId="7D51CCD6" w14:textId="5E6E86B4" w:rsidR="008C1718" w:rsidRPr="00096120" w:rsidRDefault="00F672A2" w:rsidP="00096120">
            <w:pPr>
              <w:spacing w:after="360" w:line="240" w:lineRule="auto"/>
              <w:jc w:val="right"/>
              <w:rPr>
                <w:rFonts w:ascii="Calisto MT" w:eastAsia="Lustria" w:hAnsi="Calisto MT" w:cs="Lustria"/>
                <w:color w:val="000000"/>
              </w:rPr>
            </w:pPr>
            <w:r w:rsidRPr="00096120">
              <w:rPr>
                <w:rFonts w:ascii="Calisto MT" w:eastAsia="Lustria" w:hAnsi="Calisto MT" w:cs="Lustria"/>
                <w:color w:val="000000"/>
              </w:rPr>
              <w:t xml:space="preserve">Email: </w:t>
            </w:r>
            <w:hyperlink r:id="rId10" w:history="1">
              <w:r w:rsidR="00096120" w:rsidRPr="00096120">
                <w:rPr>
                  <w:rStyle w:val="Hyperlink"/>
                  <w:rFonts w:ascii="Calisto MT" w:eastAsia="Lustria" w:hAnsi="Calisto MT" w:cs="Lustria"/>
                  <w:color w:val="auto"/>
                  <w:sz w:val="21"/>
                  <w:szCs w:val="21"/>
                  <w:u w:val="none"/>
                </w:rPr>
                <w:t>femanoa.23292@mhs.unesa.ac.id</w:t>
              </w:r>
            </w:hyperlink>
            <w:r w:rsidRPr="00096120">
              <w:rPr>
                <w:rFonts w:ascii="Calisto MT" w:hAnsi="Calisto MT"/>
                <w:noProof/>
                <w:lang w:val="en-US" w:eastAsia="en-US"/>
              </w:rPr>
              <w:drawing>
                <wp:anchor distT="0" distB="0" distL="0" distR="0" simplePos="0" relativeHeight="251658240" behindDoc="1" locked="0" layoutInCell="1" hidden="0" allowOverlap="1" wp14:anchorId="4C5BC8EC" wp14:editId="7837DDD9">
                  <wp:simplePos x="0" y="0"/>
                  <wp:positionH relativeFrom="column">
                    <wp:posOffset>3413125</wp:posOffset>
                  </wp:positionH>
                  <wp:positionV relativeFrom="paragraph">
                    <wp:posOffset>149860</wp:posOffset>
                  </wp:positionV>
                  <wp:extent cx="603885" cy="215900"/>
                  <wp:effectExtent l="0" t="0" r="0" b="0"/>
                  <wp:wrapNone/>
                  <wp:docPr id="2" name="image2.png" descr="88x31"/>
                  <wp:cNvGraphicFramePr/>
                  <a:graphic xmlns:a="http://schemas.openxmlformats.org/drawingml/2006/main">
                    <a:graphicData uri="http://schemas.openxmlformats.org/drawingml/2006/picture">
                      <pic:pic xmlns:pic="http://schemas.openxmlformats.org/drawingml/2006/picture">
                        <pic:nvPicPr>
                          <pic:cNvPr id="0" name="image2.png" descr="88x31"/>
                          <pic:cNvPicPr preferRelativeResize="0"/>
                        </pic:nvPicPr>
                        <pic:blipFill>
                          <a:blip r:embed="rId11"/>
                          <a:srcRect/>
                          <a:stretch>
                            <a:fillRect/>
                          </a:stretch>
                        </pic:blipFill>
                        <pic:spPr>
                          <a:xfrm>
                            <a:off x="0" y="0"/>
                            <a:ext cx="603885" cy="215900"/>
                          </a:xfrm>
                          <a:prstGeom prst="rect">
                            <a:avLst/>
                          </a:prstGeom>
                          <a:ln/>
                        </pic:spPr>
                      </pic:pic>
                    </a:graphicData>
                  </a:graphic>
                </wp:anchor>
              </w:drawing>
            </w:r>
          </w:p>
          <w:p w14:paraId="462C26D4" w14:textId="267514D1" w:rsidR="008C1718" w:rsidRPr="00096120" w:rsidRDefault="00F672A2" w:rsidP="00096120">
            <w:pPr>
              <w:spacing w:after="0" w:line="240" w:lineRule="auto"/>
              <w:ind w:right="-244"/>
              <w:rPr>
                <w:rFonts w:ascii="Calisto MT" w:eastAsia="Lustria" w:hAnsi="Calisto MT" w:cs="Lustria"/>
              </w:rPr>
            </w:pPr>
            <w:r w:rsidRPr="00096120">
              <w:rPr>
                <w:rFonts w:ascii="Calisto MT" w:eastAsia="Lustria" w:hAnsi="Calisto MT" w:cs="Lustria"/>
              </w:rPr>
              <w:t xml:space="preserve"> </w:t>
            </w:r>
            <w:r w:rsidR="00096120">
              <w:rPr>
                <w:rFonts w:ascii="Calisto MT" w:eastAsia="Lustria" w:hAnsi="Calisto MT" w:cs="Lustria"/>
              </w:rPr>
              <w:t xml:space="preserve">    </w:t>
            </w:r>
            <w:r w:rsidRPr="00096120">
              <w:rPr>
                <w:rFonts w:ascii="Calisto MT" w:eastAsia="Lustria" w:hAnsi="Calisto MT" w:cs="Lustria"/>
              </w:rPr>
              <w:t xml:space="preserve">    </w:t>
            </w:r>
            <w:r w:rsidR="00096120">
              <w:rPr>
                <w:rFonts w:ascii="Calisto MT" w:eastAsia="Lustria" w:hAnsi="Calisto MT" w:cs="Lustria"/>
              </w:rPr>
              <w:t>A</w:t>
            </w:r>
            <w:r w:rsidRPr="00096120">
              <w:rPr>
                <w:rFonts w:ascii="Calisto MT" w:eastAsia="Lustria" w:hAnsi="Calisto MT" w:cs="Lustria"/>
              </w:rPr>
              <w:t xml:space="preserve">rtikel dengan   akses terbuka dibawah licenci CC BY-NC-4.0 </w:t>
            </w:r>
          </w:p>
          <w:p w14:paraId="26DA5AE0" w14:textId="77777777" w:rsidR="008C1718" w:rsidRPr="00096120" w:rsidRDefault="008C1718">
            <w:pPr>
              <w:spacing w:after="0" w:line="240" w:lineRule="auto"/>
              <w:rPr>
                <w:rFonts w:ascii="Calisto MT" w:eastAsia="Lustria" w:hAnsi="Calisto MT" w:cs="Lustria"/>
                <w:color w:val="000000"/>
              </w:rPr>
            </w:pPr>
          </w:p>
        </w:tc>
      </w:tr>
    </w:tbl>
    <w:p w14:paraId="36136E11" w14:textId="77777777" w:rsidR="008C1718" w:rsidRPr="00096120" w:rsidRDefault="008C1718">
      <w:pPr>
        <w:spacing w:after="0" w:line="240" w:lineRule="auto"/>
        <w:ind w:right="141"/>
        <w:rPr>
          <w:rFonts w:ascii="Calisto MT" w:eastAsia="Lustria" w:hAnsi="Calisto MT" w:cs="Lustria"/>
          <w:color w:val="000000"/>
          <w:sz w:val="24"/>
          <w:szCs w:val="24"/>
        </w:rPr>
      </w:pPr>
    </w:p>
    <w:p w14:paraId="22724337" w14:textId="77777777" w:rsidR="008C1718" w:rsidRPr="00096120" w:rsidRDefault="008C1718">
      <w:pPr>
        <w:spacing w:after="0"/>
        <w:rPr>
          <w:rFonts w:ascii="Calisto MT" w:eastAsia="Lustria" w:hAnsi="Calisto MT" w:cs="Lustria"/>
          <w:color w:val="000000"/>
          <w:sz w:val="20"/>
          <w:szCs w:val="20"/>
        </w:rPr>
        <w:sectPr w:rsidR="008C1718" w:rsidRPr="00096120" w:rsidSect="00F536F2">
          <w:headerReference w:type="even" r:id="rId12"/>
          <w:headerReference w:type="default" r:id="rId13"/>
          <w:footerReference w:type="even" r:id="rId14"/>
          <w:footerReference w:type="default" r:id="rId15"/>
          <w:headerReference w:type="first" r:id="rId16"/>
          <w:footerReference w:type="first" r:id="rId17"/>
          <w:pgSz w:w="11907" w:h="16840" w:code="9"/>
          <w:pgMar w:top="1701" w:right="1134" w:bottom="1134" w:left="1701" w:header="1134" w:footer="567" w:gutter="0"/>
          <w:pgNumType w:start="133"/>
          <w:cols w:space="720"/>
          <w:titlePg/>
        </w:sectPr>
      </w:pPr>
    </w:p>
    <w:p w14:paraId="148961EF" w14:textId="77777777" w:rsidR="008C1718" w:rsidRPr="00096120" w:rsidRDefault="00F672A2">
      <w:pPr>
        <w:widowControl w:val="0"/>
        <w:jc w:val="both"/>
        <w:rPr>
          <w:rFonts w:ascii="Calisto MT" w:eastAsia="Lustria" w:hAnsi="Calisto MT" w:cs="Lustria"/>
          <w:sz w:val="24"/>
          <w:szCs w:val="24"/>
        </w:rPr>
      </w:pPr>
      <w:r w:rsidRPr="00096120">
        <w:rPr>
          <w:rFonts w:ascii="Calisto MT" w:eastAsia="Lustria" w:hAnsi="Calisto MT" w:cs="Lustria"/>
          <w:b/>
          <w:bCs/>
          <w:sz w:val="24"/>
          <w:szCs w:val="24"/>
        </w:rPr>
        <w:t>PENDAHULUAN</w:t>
      </w:r>
    </w:p>
    <w:p w14:paraId="5DC92D98" w14:textId="5DABFAC4" w:rsidR="009D288E" w:rsidRPr="004E0F3C" w:rsidRDefault="00067EFB" w:rsidP="00096120">
      <w:pPr>
        <w:spacing w:line="240" w:lineRule="auto"/>
        <w:jc w:val="both"/>
        <w:rPr>
          <w:rFonts w:ascii="Calisto MT" w:eastAsia="Aparajita" w:hAnsi="Calisto MT" w:cs="Times New Roman"/>
        </w:rPr>
      </w:pPr>
      <w:r w:rsidRPr="004E0F3C">
        <w:rPr>
          <w:rFonts w:ascii="Calisto MT" w:eastAsia="Aparajita" w:hAnsi="Calisto MT" w:cs="Times New Roman"/>
        </w:rPr>
        <w:t>Kemajuan</w:t>
      </w:r>
      <w:r w:rsidR="00553F59" w:rsidRPr="004E0F3C">
        <w:rPr>
          <w:rFonts w:ascii="Calisto MT" w:eastAsia="Aparajita" w:hAnsi="Calisto MT" w:cs="Times New Roman"/>
        </w:rPr>
        <w:t xml:space="preserve"> teknologi informasi dan komunikasi di era digital </w:t>
      </w:r>
      <w:r w:rsidRPr="004E0F3C">
        <w:rPr>
          <w:rFonts w:ascii="Calisto MT" w:eastAsia="Aparajita" w:hAnsi="Calisto MT" w:cs="Times New Roman"/>
        </w:rPr>
        <w:t>mengakomodasi</w:t>
      </w:r>
      <w:r w:rsidR="00553F59" w:rsidRPr="004E0F3C">
        <w:rPr>
          <w:rFonts w:ascii="Calisto MT" w:eastAsia="Aparajita" w:hAnsi="Calisto MT" w:cs="Times New Roman"/>
        </w:rPr>
        <w:t xml:space="preserve"> dampak yang </w:t>
      </w:r>
      <w:r w:rsidRPr="004E0F3C">
        <w:rPr>
          <w:rFonts w:ascii="Calisto MT" w:eastAsia="Aparajita" w:hAnsi="Calisto MT" w:cs="Times New Roman"/>
        </w:rPr>
        <w:t>nyata</w:t>
      </w:r>
      <w:r w:rsidR="00553F59" w:rsidRPr="004E0F3C">
        <w:rPr>
          <w:rFonts w:ascii="Calisto MT" w:eastAsia="Aparajita" w:hAnsi="Calisto MT" w:cs="Times New Roman"/>
        </w:rPr>
        <w:t xml:space="preserve"> terhadap </w:t>
      </w:r>
      <w:r w:rsidRPr="004E0F3C">
        <w:rPr>
          <w:rFonts w:ascii="Calisto MT" w:eastAsia="Aparajita" w:hAnsi="Calisto MT" w:cs="Times New Roman"/>
        </w:rPr>
        <w:t>beragam elemen keseharian manusia</w:t>
      </w:r>
      <w:r w:rsidR="00553F59" w:rsidRPr="004E0F3C">
        <w:rPr>
          <w:rFonts w:ascii="Calisto MT" w:eastAsia="Aparajita" w:hAnsi="Calisto MT" w:cs="Times New Roman"/>
        </w:rPr>
        <w:t>.</w:t>
      </w:r>
      <w:r w:rsidR="009D288E" w:rsidRPr="004E0F3C">
        <w:rPr>
          <w:rFonts w:ascii="Calisto MT" w:eastAsia="Aparajita" w:hAnsi="Calisto MT" w:cs="Times New Roman"/>
        </w:rPr>
        <w:t xml:space="preserve"> Aktivitas sehari-hari </w:t>
      </w:r>
      <w:r w:rsidRPr="004E0F3C">
        <w:rPr>
          <w:rFonts w:ascii="Calisto MT" w:eastAsia="Aparajita" w:hAnsi="Calisto MT" w:cs="Times New Roman"/>
        </w:rPr>
        <w:t>saat ini</w:t>
      </w:r>
      <w:r w:rsidR="009D288E" w:rsidRPr="004E0F3C">
        <w:rPr>
          <w:rFonts w:ascii="Calisto MT" w:eastAsia="Aparajita" w:hAnsi="Calisto MT" w:cs="Times New Roman"/>
        </w:rPr>
        <w:t xml:space="preserve"> semakin </w:t>
      </w:r>
      <w:r w:rsidRPr="004E0F3C">
        <w:rPr>
          <w:rFonts w:ascii="Calisto MT" w:eastAsia="Aparajita" w:hAnsi="Calisto MT" w:cs="Times New Roman"/>
        </w:rPr>
        <w:t>mengandalkan</w:t>
      </w:r>
      <w:r w:rsidR="009D288E" w:rsidRPr="004E0F3C">
        <w:rPr>
          <w:rFonts w:ascii="Calisto MT" w:eastAsia="Aparajita" w:hAnsi="Calisto MT" w:cs="Times New Roman"/>
        </w:rPr>
        <w:t xml:space="preserve"> pada penggunaan internet, </w:t>
      </w:r>
      <w:r w:rsidRPr="004E0F3C">
        <w:rPr>
          <w:rFonts w:ascii="Calisto MT" w:eastAsia="Aparajita" w:hAnsi="Calisto MT" w:cs="Times New Roman"/>
        </w:rPr>
        <w:t>contohnya</w:t>
      </w:r>
      <w:r w:rsidR="009D288E" w:rsidRPr="004E0F3C">
        <w:rPr>
          <w:rFonts w:ascii="Calisto MT" w:eastAsia="Aparajita" w:hAnsi="Calisto MT" w:cs="Times New Roman"/>
        </w:rPr>
        <w:t xml:space="preserve"> dalam bidang hiburan dan transaksi ekonomi. Salah satu fenomena yang berkembang pesat adalah game online, yang tidak lagi hanya berfungsi sebagai sarana hiburan, melainkan juga telah menjadi bagian dari aktivitas ekonomi digital. Hal ini terlihat dari maraknya praktik jual beli akun, item, maupun mata uang virtual yang memiliki nilai tukar cukup tinggi. Fenomena seperti ini yang membuka peluang bagi para pihak ketiga</w:t>
      </w:r>
      <w:r w:rsidR="009D288E" w:rsidRPr="004E0F3C">
        <w:rPr>
          <w:rFonts w:ascii="Calisto MT" w:eastAsia="Aparajita" w:hAnsi="Calisto MT" w:cs="Times New Roman"/>
          <w:i/>
        </w:rPr>
        <w:t xml:space="preserve"> (third party)</w:t>
      </w:r>
      <w:r w:rsidR="009D288E" w:rsidRPr="004E0F3C">
        <w:rPr>
          <w:rFonts w:ascii="Calisto MT" w:eastAsia="Aparajita" w:hAnsi="Calisto MT" w:cs="Times New Roman"/>
        </w:rPr>
        <w:t xml:space="preserve"> untuk menjadi perantara dalam transaksi, dengan tujuan mempermudah pengguna dan memperoleh keuntungan.</w:t>
      </w:r>
    </w:p>
    <w:p w14:paraId="09E6F86A" w14:textId="666BA67C" w:rsidR="009D288E" w:rsidRPr="004E0F3C" w:rsidRDefault="009D288E" w:rsidP="00096120">
      <w:pPr>
        <w:spacing w:line="240" w:lineRule="auto"/>
        <w:jc w:val="both"/>
        <w:rPr>
          <w:rFonts w:ascii="Calisto MT" w:eastAsia="Aparajita" w:hAnsi="Calisto MT" w:cs="Times New Roman"/>
        </w:rPr>
      </w:pPr>
      <w:r w:rsidRPr="004E0F3C">
        <w:rPr>
          <w:rFonts w:ascii="Calisto MT" w:eastAsia="Aparajita" w:hAnsi="Calisto MT" w:cs="Times New Roman"/>
        </w:rPr>
        <w:t xml:space="preserve">Dalam </w:t>
      </w:r>
      <w:r w:rsidRPr="004E0F3C">
        <w:rPr>
          <w:rFonts w:ascii="Calisto MT" w:eastAsia="Aparajita" w:hAnsi="Calisto MT" w:cs="Times New Roman"/>
          <w:i/>
        </w:rPr>
        <w:t>game online</w:t>
      </w:r>
      <w:r w:rsidRPr="004E0F3C">
        <w:rPr>
          <w:rFonts w:ascii="Calisto MT" w:eastAsia="Aparajita" w:hAnsi="Calisto MT" w:cs="Times New Roman"/>
        </w:rPr>
        <w:t xml:space="preserve">, akun pada </w:t>
      </w:r>
      <w:r w:rsidRPr="004E0F3C">
        <w:rPr>
          <w:rFonts w:ascii="Calisto MT" w:eastAsia="Aparajita" w:hAnsi="Calisto MT" w:cs="Times New Roman"/>
          <w:i/>
        </w:rPr>
        <w:t>game online</w:t>
      </w:r>
      <w:r w:rsidRPr="004E0F3C">
        <w:rPr>
          <w:rFonts w:ascii="Calisto MT" w:eastAsia="Aparajita" w:hAnsi="Calisto MT" w:cs="Times New Roman"/>
        </w:rPr>
        <w:t xml:space="preserve"> merupakan bentuk identitas digital yang menghubungkan pemain dengan sistem permainan. Pembuatan akun biasanya menjadi syarat utama agar data permainan dan informasi pribadi bisa tersimpan dengan baik. Setiap akun memiliki karakteristik tersendiri karena diatur oleh peraturan serta perjanjian layanan yang berlaku pada platform game tersebut. Selain itu, akun juga berperan dalam menjamin keberlangsungan aktivitas saat bermain serta memberikan akses terhadap berbagai fitur yang disediakan oleh platform</w:t>
      </w:r>
      <w:r w:rsidR="00AB485E" w:rsidRPr="004E0F3C">
        <w:rPr>
          <w:rFonts w:ascii="Calisto MT" w:eastAsia="Aparajita" w:hAnsi="Calisto MT" w:cs="Times New Roman"/>
        </w:rPr>
        <w:t xml:space="preserve"> </w:t>
      </w:r>
      <w:r w:rsidR="00AB485E" w:rsidRPr="004E0F3C">
        <w:rPr>
          <w:rFonts w:ascii="Calisto MT" w:eastAsia="Aparajita" w:hAnsi="Calisto MT" w:cs="Times New Roman"/>
          <w:color w:val="0E5FE2"/>
        </w:rPr>
        <w:fldChar w:fldCharType="begin" w:fldLock="1"/>
      </w:r>
      <w:r w:rsidR="004C1ADD" w:rsidRPr="004E0F3C">
        <w:rPr>
          <w:rFonts w:ascii="Calisto MT" w:eastAsia="Aparajita" w:hAnsi="Calisto MT" w:cs="Times New Roman"/>
          <w:color w:val="0E5FE2"/>
        </w:rPr>
        <w:instrText>ADDIN CSL_CITATION {"citationItems":[{"id":"ITEM-1","itemData":{"abstract":"Perlindungan Hukum Terhadap Korban Penipuan Transaksi Penjualan Akun Game online, Maechel Andrean Moudianto Yunior, ndre27hachi@gmail.com, Jurusan Ilmu Hukum, Fakultas Hukum, Universitas Abdurrachman Saleh Situbondo. Penenilitian yang berjudul Perlindungan Hukum Terhadap Korban Penipuan Transaksi Penjualan Akun Game Online dilatarbelakangi oleh Game online saat ini sudah banyak diminati oleh kalangan anak muda, bahkan menjadi ladang mencari uang bagi sebagian orang, akan tetapi banyak orang yang menyalahgunakan hal ini dengan melakukan penipuan terhadap pembeli yang menjadi korban membeli akun dalam transaksi game online. Penelitian ini bertujuan pertama untuk mengetahui bentuk perlindungan hukum terhadap pemain game atas penipuan transaksi penjualan akun game online. Kedua untuk mengetahui akibat hukum bagi pelaku penipuan penjualan akun game online. Metode penelitian yang digunakan dalam skripsi ini menggunakan tipe penelitian doktrinal. Penelitian hukum dokttrinal (Doctrinal Reserch) adalah penelitian yang bertujuan untuk memberikan eksposisi yang bersifat sistematis mengenai aturan hukum yang mengatur bidang hukum tertentu, menjelaskan bagian-bagian yang sulit unuk dipahami dari suatu aturan hukum. menganalisis hubungn antara aturan hukum yang satu dengan yang lain, menjelaskan bagian bagian hukum, dan juga mengcangkup prediksi perkembangan suatu aturan hukum tertentu pada masa mendatang. Kata","author":[{"dropping-particle":"","family":"Yunior","given":"","non-dropping-particle":"","parse-names":false,"suffix":""}],"id":"ITEM-1","issued":{"date-parts":[["2025"]]},"page":"1-15","title":"PERLINDUNGAN HUKUM TERHADAP KORBAN PENIPUAN TRANSAKSI PENJUALAN AKUN GAME ONLINE","type":"article-journal"},"uris":["http://www.mendeley.com/documents/?uuid=477db494-8b00-464e-9d37-467b131c4532"]}],"mendeley":{"formattedCitation":"(Yunior, 2025)","plainTextFormattedCitation":"(Yunior, 2025)","previouslyFormattedCitation":"(Yunior, 2025)"},"properties":{"noteIndex":0},"schema":"https://github.com/citation-style-language/schema/raw/master/csl-citation.json"}</w:instrText>
      </w:r>
      <w:r w:rsidR="00AB485E" w:rsidRPr="004E0F3C">
        <w:rPr>
          <w:rFonts w:ascii="Calisto MT" w:eastAsia="Aparajita" w:hAnsi="Calisto MT" w:cs="Times New Roman"/>
          <w:color w:val="0E5FE2"/>
        </w:rPr>
        <w:fldChar w:fldCharType="separate"/>
      </w:r>
      <w:r w:rsidR="004C1ADD" w:rsidRPr="004E0F3C">
        <w:rPr>
          <w:rFonts w:ascii="Calisto MT" w:eastAsia="Aparajita" w:hAnsi="Calisto MT" w:cs="Times New Roman"/>
          <w:noProof/>
          <w:color w:val="0E5FE2"/>
        </w:rPr>
        <w:t>(Yunior, 2025)</w:t>
      </w:r>
      <w:r w:rsidR="00AB485E" w:rsidRPr="004E0F3C">
        <w:rPr>
          <w:rFonts w:ascii="Calisto MT" w:eastAsia="Aparajita" w:hAnsi="Calisto MT" w:cs="Times New Roman"/>
          <w:color w:val="0E5FE2"/>
        </w:rPr>
        <w:fldChar w:fldCharType="end"/>
      </w:r>
      <w:r w:rsidRPr="004E0F3C">
        <w:rPr>
          <w:rFonts w:ascii="Calisto MT" w:eastAsia="Aparajita" w:hAnsi="Calisto MT" w:cs="Times New Roman"/>
        </w:rPr>
        <w:t>.</w:t>
      </w:r>
    </w:p>
    <w:p w14:paraId="04EFDC0F" w14:textId="74AC6665" w:rsidR="009D288E" w:rsidRPr="004E0F3C" w:rsidRDefault="009D288E" w:rsidP="009D288E">
      <w:pPr>
        <w:spacing w:line="240" w:lineRule="auto"/>
        <w:jc w:val="both"/>
        <w:rPr>
          <w:rFonts w:ascii="Calisto MT" w:eastAsia="Aparajita" w:hAnsi="Calisto MT" w:cs="Times New Roman"/>
        </w:rPr>
      </w:pPr>
      <w:r w:rsidRPr="004E0F3C">
        <w:rPr>
          <w:rFonts w:ascii="Calisto MT" w:eastAsia="Aparajita" w:hAnsi="Calisto MT" w:cs="Times New Roman"/>
        </w:rPr>
        <w:t xml:space="preserve">Di sisi lain, layanan perantara transaksi juga semakin banyak bermunculan, baik dalam bentuk marketplace khusus game seeperti </w:t>
      </w:r>
      <w:r w:rsidRPr="004E0F3C">
        <w:rPr>
          <w:rFonts w:ascii="Calisto MT" w:eastAsia="Aparajita" w:hAnsi="Calisto MT" w:cs="Times New Roman"/>
          <w:i/>
        </w:rPr>
        <w:t>Codashop</w:t>
      </w:r>
      <w:r w:rsidRPr="004E0F3C">
        <w:rPr>
          <w:rFonts w:ascii="Calisto MT" w:eastAsia="Aparajita" w:hAnsi="Calisto MT" w:cs="Times New Roman"/>
        </w:rPr>
        <w:t xml:space="preserve"> maupun forum jual beli di media sosial dan komunitas daring. Kehadiran pihak ketiga memang memberikan kemudahan, namun juga membuka celah terjadinya kejahatan siber (</w:t>
      </w:r>
      <w:r w:rsidRPr="004E0F3C">
        <w:rPr>
          <w:rFonts w:ascii="Calisto MT" w:eastAsia="Aparajita" w:hAnsi="Calisto MT" w:cs="Times New Roman"/>
          <w:i/>
        </w:rPr>
        <w:t>cyber crime</w:t>
      </w:r>
      <w:r w:rsidRPr="004E0F3C">
        <w:rPr>
          <w:rFonts w:ascii="Calisto MT" w:eastAsia="Aparajita" w:hAnsi="Calisto MT" w:cs="Times New Roman"/>
        </w:rPr>
        <w:t xml:space="preserve">), khususnya </w:t>
      </w:r>
      <w:r w:rsidRPr="004E0F3C">
        <w:rPr>
          <w:rFonts w:ascii="Calisto MT" w:eastAsia="Aparajita" w:hAnsi="Calisto MT" w:cs="Times New Roman"/>
          <w:i/>
        </w:rPr>
        <w:t>cyber fraud. Cyber fraud</w:t>
      </w:r>
      <w:r w:rsidRPr="004E0F3C">
        <w:rPr>
          <w:rFonts w:ascii="Calisto MT" w:eastAsia="Aparajita" w:hAnsi="Calisto MT" w:cs="Times New Roman"/>
        </w:rPr>
        <w:t xml:space="preserve"> secara umum adalah bentuk kejahatan siber yang dilakukan </w:t>
      </w:r>
      <w:r w:rsidR="00376AC9" w:rsidRPr="004E0F3C">
        <w:rPr>
          <w:rFonts w:ascii="Calisto MT" w:eastAsia="Aparajita" w:hAnsi="Calisto MT" w:cs="Times New Roman"/>
        </w:rPr>
        <w:t>lewat</w:t>
      </w:r>
      <w:r w:rsidRPr="004E0F3C">
        <w:rPr>
          <w:rFonts w:ascii="Calisto MT" w:eastAsia="Aparajita" w:hAnsi="Calisto MT" w:cs="Times New Roman"/>
        </w:rPr>
        <w:t xml:space="preserve"> media elektronik dengan tujuan memperoleh keuntungan secara melawan hukum. Biasanya, pelaku memanfaatkan celah keamanan sistem digital atau kurangnya kewaspadaan pengguna untuk melakukan berbagai bentuk penipuan, seperti pencurian data, manipulasi informasi, atau transaksi palsu. Modus yang sering terjadi di antaranya adalah phishing akun dengan meminta data login korban, bukti transfer palsu untuk menipu penjual, </w:t>
      </w:r>
      <w:r w:rsidRPr="004E0F3C">
        <w:rPr>
          <w:rFonts w:ascii="Calisto MT" w:eastAsia="Aparajita" w:hAnsi="Calisto MT" w:cs="Times New Roman"/>
          <w:i/>
        </w:rPr>
        <w:t>chargeback fraud</w:t>
      </w:r>
      <w:r w:rsidRPr="004E0F3C">
        <w:rPr>
          <w:rFonts w:ascii="Calisto MT" w:eastAsia="Aparajita" w:hAnsi="Calisto MT" w:cs="Times New Roman"/>
        </w:rPr>
        <w:t xml:space="preserve"> setelah item diterima. Praktik seperti ini sering terlihat pada jual beli akun atau item yang dilakukan lewat perantara tidak resmi  </w:t>
      </w:r>
      <w:r w:rsidRPr="004E0F3C">
        <w:rPr>
          <w:rFonts w:ascii="Calisto MT" w:eastAsia="Aparajita" w:hAnsi="Calisto MT" w:cs="Times New Roman"/>
          <w:i/>
        </w:rPr>
        <w:t>(third party)</w:t>
      </w:r>
      <w:r w:rsidRPr="004E0F3C">
        <w:rPr>
          <w:rFonts w:ascii="Calisto MT" w:eastAsia="Aparajita" w:hAnsi="Calisto MT" w:cs="Times New Roman"/>
        </w:rPr>
        <w:t xml:space="preserve">. </w:t>
      </w:r>
    </w:p>
    <w:p w14:paraId="00D9F183" w14:textId="77777777" w:rsidR="009D288E" w:rsidRPr="004E0F3C" w:rsidRDefault="009D288E" w:rsidP="00096120">
      <w:pPr>
        <w:spacing w:line="240" w:lineRule="auto"/>
        <w:jc w:val="both"/>
        <w:rPr>
          <w:rFonts w:ascii="Calisto MT" w:eastAsia="Aparajita" w:hAnsi="Calisto MT" w:cs="Times New Roman"/>
        </w:rPr>
      </w:pPr>
      <w:r w:rsidRPr="004E0F3C">
        <w:rPr>
          <w:rFonts w:ascii="Calisto MT" w:eastAsia="Aparajita" w:hAnsi="Calisto MT" w:cs="Times New Roman"/>
        </w:rPr>
        <w:lastRenderedPageBreak/>
        <w:t xml:space="preserve">Salah satu contoh nyatanya adalah kasus penipuan jual beli akun </w:t>
      </w:r>
      <w:r w:rsidRPr="004E0F3C">
        <w:rPr>
          <w:rFonts w:ascii="Calisto MT" w:eastAsia="Aparajita" w:hAnsi="Calisto MT" w:cs="Times New Roman"/>
          <w:i/>
        </w:rPr>
        <w:t>Mobile Legends</w:t>
      </w:r>
      <w:r w:rsidRPr="004E0F3C">
        <w:rPr>
          <w:rFonts w:ascii="Calisto MT" w:eastAsia="Aparajita" w:hAnsi="Calisto MT" w:cs="Times New Roman"/>
        </w:rPr>
        <w:t xml:space="preserve"> yang disertai peretasan email. Peristiwa ini menimpa seorang wanita berinisial SC (21) asal Bogor, yang saat itu menjual akun </w:t>
      </w:r>
      <w:r w:rsidRPr="004E0F3C">
        <w:rPr>
          <w:rFonts w:ascii="Calisto MT" w:eastAsia="Aparajita" w:hAnsi="Calisto MT" w:cs="Times New Roman"/>
          <w:i/>
        </w:rPr>
        <w:t>Mobile Legends</w:t>
      </w:r>
      <w:r w:rsidRPr="004E0F3C">
        <w:rPr>
          <w:rFonts w:ascii="Calisto MT" w:eastAsia="Aparajita" w:hAnsi="Calisto MT" w:cs="Times New Roman"/>
        </w:rPr>
        <w:t>-nya melalui Facebook. Pelaku menghubungi korban dan mengajaknya bergabung dalam grup “rekening bersama” (</w:t>
      </w:r>
      <w:r w:rsidRPr="004E0F3C">
        <w:rPr>
          <w:rFonts w:ascii="Calisto MT" w:eastAsia="Aparajita" w:hAnsi="Calisto MT" w:cs="Times New Roman"/>
          <w:i/>
        </w:rPr>
        <w:t>rekber</w:t>
      </w:r>
      <w:r w:rsidRPr="004E0F3C">
        <w:rPr>
          <w:rFonts w:ascii="Calisto MT" w:eastAsia="Aparajita" w:hAnsi="Calisto MT" w:cs="Times New Roman"/>
        </w:rPr>
        <w:t xml:space="preserve">) dengan dalih mempermudah transaksi. Korban kemudian diminta memberikan alamat email pribadinya serta membayar biaya admin sebesar Rp200.000. Tanpa curiga, korban menuruti permintaan tersebut. Namun, setelah itu akun </w:t>
      </w:r>
      <w:r w:rsidRPr="004E0F3C">
        <w:rPr>
          <w:rFonts w:ascii="Calisto MT" w:eastAsia="Aparajita" w:hAnsi="Calisto MT" w:cs="Times New Roman"/>
          <w:i/>
        </w:rPr>
        <w:t>Mobile Legends</w:t>
      </w:r>
      <w:r w:rsidRPr="004E0F3C">
        <w:rPr>
          <w:rFonts w:ascii="Calisto MT" w:eastAsia="Aparajita" w:hAnsi="Calisto MT" w:cs="Times New Roman"/>
        </w:rPr>
        <w:t xml:space="preserve"> dan email korban justru diretas, sementara uang serta akunnya hilang. Pelaku juga memutus seluruh komunikasi dengan cara memblokir akun yang berkaitan. Beruntung, setelah melapor kepada pihak berwenang dan layanan dukungan </w:t>
      </w:r>
      <w:r w:rsidRPr="004E0F3C">
        <w:rPr>
          <w:rFonts w:ascii="Calisto MT" w:eastAsia="Aparajita" w:hAnsi="Calisto MT" w:cs="Times New Roman"/>
          <w:i/>
        </w:rPr>
        <w:t>Mobile Legends</w:t>
      </w:r>
      <w:r w:rsidRPr="004E0F3C">
        <w:rPr>
          <w:rFonts w:ascii="Calisto MT" w:eastAsia="Aparajita" w:hAnsi="Calisto MT" w:cs="Times New Roman"/>
        </w:rPr>
        <w:t>, korban berhasil memulihkan kembali akses ke akun dan emailnya. Kasus ini memperlihatkan kerentanan pengguna ketika melakukan transaksi melalui perantara yang tidak resmi.</w:t>
      </w:r>
    </w:p>
    <w:p w14:paraId="4412DBB2" w14:textId="573E5FA7" w:rsidR="009D288E" w:rsidRPr="004E0F3C" w:rsidRDefault="009D288E" w:rsidP="00096120">
      <w:pPr>
        <w:spacing w:line="240" w:lineRule="auto"/>
        <w:jc w:val="both"/>
        <w:rPr>
          <w:rFonts w:ascii="Calisto MT" w:eastAsia="Aparajita" w:hAnsi="Calisto MT" w:cs="Times New Roman"/>
        </w:rPr>
      </w:pPr>
      <w:r w:rsidRPr="004E0F3C">
        <w:rPr>
          <w:rFonts w:ascii="Calisto MT" w:eastAsia="Aparajita" w:hAnsi="Calisto MT" w:cs="Times New Roman"/>
          <w:i/>
        </w:rPr>
        <w:t>Cyber fraud</w:t>
      </w:r>
      <w:r w:rsidRPr="004E0F3C">
        <w:rPr>
          <w:rFonts w:ascii="Calisto MT" w:eastAsia="Aparajita" w:hAnsi="Calisto MT" w:cs="Times New Roman"/>
        </w:rPr>
        <w:t xml:space="preserve"> </w:t>
      </w:r>
      <w:r w:rsidR="00067EFB" w:rsidRPr="004E0F3C">
        <w:rPr>
          <w:rFonts w:ascii="Calisto MT" w:eastAsia="Aparajita" w:hAnsi="Calisto MT" w:cs="Times New Roman"/>
        </w:rPr>
        <w:t>merupakan suatu</w:t>
      </w:r>
      <w:r w:rsidR="008B495B" w:rsidRPr="004E0F3C">
        <w:rPr>
          <w:rFonts w:ascii="Calisto MT" w:eastAsia="Aparajita" w:hAnsi="Calisto MT" w:cs="Times New Roman"/>
        </w:rPr>
        <w:t xml:space="preserve"> bentuk ancaman yang s</w:t>
      </w:r>
      <w:r w:rsidR="002F6474" w:rsidRPr="004E0F3C">
        <w:rPr>
          <w:rFonts w:ascii="Calisto MT" w:eastAsia="Aparajita" w:hAnsi="Calisto MT" w:cs="Times New Roman"/>
        </w:rPr>
        <w:t xml:space="preserve">erius </w:t>
      </w:r>
      <w:r w:rsidRPr="004E0F3C">
        <w:rPr>
          <w:rFonts w:ascii="Calisto MT" w:eastAsia="Aparajita" w:hAnsi="Calisto MT" w:cs="Times New Roman"/>
        </w:rPr>
        <w:t xml:space="preserve">di tengah pesatnya perkembangan teknologi modern. Para pelaku </w:t>
      </w:r>
      <w:r w:rsidR="00067EFB" w:rsidRPr="004E0F3C">
        <w:rPr>
          <w:rFonts w:ascii="Calisto MT" w:eastAsia="Aparajita" w:hAnsi="Calisto MT" w:cs="Times New Roman"/>
        </w:rPr>
        <w:t>mempergunakan kecanggihan</w:t>
      </w:r>
      <w:r w:rsidRPr="004E0F3C">
        <w:rPr>
          <w:rFonts w:ascii="Calisto MT" w:eastAsia="Aparajita" w:hAnsi="Calisto MT" w:cs="Times New Roman"/>
        </w:rPr>
        <w:t xml:space="preserve"> teknologi informasi dan konektivitas global </w:t>
      </w:r>
      <w:r w:rsidR="00067EFB" w:rsidRPr="004E0F3C">
        <w:rPr>
          <w:rFonts w:ascii="Calisto MT" w:eastAsia="Aparajita" w:hAnsi="Calisto MT" w:cs="Times New Roman"/>
        </w:rPr>
        <w:t>untuk melakukan penipuan</w:t>
      </w:r>
      <w:r w:rsidRPr="004E0F3C">
        <w:rPr>
          <w:rFonts w:ascii="Calisto MT" w:eastAsia="Aparajita" w:hAnsi="Calisto MT" w:cs="Times New Roman"/>
        </w:rPr>
        <w:t xml:space="preserve"> sekaligus merugikan masyarakat dari berbagai lapisan. </w:t>
      </w:r>
      <w:r w:rsidR="00067EFB" w:rsidRPr="004E0F3C">
        <w:rPr>
          <w:rFonts w:ascii="Calisto MT" w:eastAsia="Aparajita" w:hAnsi="Calisto MT" w:cs="Times New Roman"/>
        </w:rPr>
        <w:t>Kejadian tersebut tidak sekadar merugikan secara finansial</w:t>
      </w:r>
      <w:r w:rsidRPr="004E0F3C">
        <w:rPr>
          <w:rFonts w:ascii="Calisto MT" w:eastAsia="Aparajita" w:hAnsi="Calisto MT" w:cs="Times New Roman"/>
        </w:rPr>
        <w:t xml:space="preserve"> yang signifikan, </w:t>
      </w:r>
      <w:r w:rsidR="00067EFB" w:rsidRPr="004E0F3C">
        <w:rPr>
          <w:rFonts w:ascii="Calisto MT" w:eastAsia="Aparajita" w:hAnsi="Calisto MT" w:cs="Times New Roman"/>
        </w:rPr>
        <w:t>namun turut</w:t>
      </w:r>
      <w:r w:rsidRPr="004E0F3C">
        <w:rPr>
          <w:rFonts w:ascii="Calisto MT" w:eastAsia="Aparajita" w:hAnsi="Calisto MT" w:cs="Times New Roman"/>
        </w:rPr>
        <w:t xml:space="preserve"> menghadirkan persoalan hukum yang kompleks karena terjadi di ruang digital yang sulit diawasi</w:t>
      </w:r>
      <w:r w:rsidR="00C9018D" w:rsidRPr="004E0F3C">
        <w:rPr>
          <w:rFonts w:ascii="Calisto MT" w:eastAsia="Aparajita" w:hAnsi="Calisto MT" w:cs="Times New Roman"/>
        </w:rPr>
        <w:t xml:space="preserve"> </w:t>
      </w:r>
      <w:r w:rsidR="00C9018D" w:rsidRPr="004E0F3C">
        <w:rPr>
          <w:rFonts w:ascii="Calisto MT" w:eastAsia="Aparajita" w:hAnsi="Calisto MT" w:cs="Times New Roman"/>
          <w:vertAlign w:val="superscript"/>
        </w:rPr>
        <w:fldChar w:fldCharType="begin" w:fldLock="1"/>
      </w:r>
      <w:r w:rsidR="004C1ADD" w:rsidRPr="004E0F3C">
        <w:rPr>
          <w:rFonts w:ascii="Calisto MT" w:eastAsia="Aparajita" w:hAnsi="Calisto MT" w:cs="Times New Roman"/>
          <w:vertAlign w:val="superscript"/>
        </w:rPr>
        <w:instrText>ADDIN CSL_CITATION {"citationItems":[{"id":"ITEM-1","itemData":{"DOI":"10.59581/doktrin.v2i2.2546","ISSN":"2987-4866","abstract":"The purpose of this study is to examine the reasons why people become victims of internet fraud through the Steam game trading platform and to discuss the modes used by the perpetrators. The three main informants of this research are victims of online fraud through the Steam game trading platform. Apart from that, it also seeks the opinions of experts about this case of online fraud. These results are expected to be able to provide deeper insights into cybercrime cases on the Steam platform and the strategies used by online fraudsters when using the Steam platform. In addition, the results are also expected to raise government awareness to take better measures to combat online fraud in the future. In addition, this research can serve as a basis for creating policies that protect the public from the threat of online fraud.","author":[{"dropping-particle":"","family":"Yarfa Dzardi","given":"","non-dropping-particle":"","parse-names":false,"suffix":""}],"container-title":"Doktrin: Jurnal Dunia Ilmu Hukum dan Politik","id":"ITEM-1","issue":"2","issued":{"date-parts":[["2024"]]},"page":"57-76","title":"Analisis Cyber Fraud Pada Platform Jual Beli Game Online","type":"article-journal","volume":"2"},"uris":["http://www.mendeley.com/documents/?uuid=33a2917e-f0aa-454a-833b-cab4bb43cdf9"]}],"mendeley":{"formattedCitation":"(Yarfa Dzardi, 2024)","plainTextFormattedCitation":"(Yarfa Dzardi, 2024)","previouslyFormattedCitation":"(Yarfa Dzardi, 2024)"},"properties":{"noteIndex":0},"schema":"https://github.com/citation-style-language/schema/raw/master/csl-citation.json"}</w:instrText>
      </w:r>
      <w:r w:rsidR="00C9018D" w:rsidRPr="004E0F3C">
        <w:rPr>
          <w:rFonts w:ascii="Calisto MT" w:eastAsia="Aparajita" w:hAnsi="Calisto MT" w:cs="Times New Roman"/>
          <w:vertAlign w:val="superscript"/>
        </w:rPr>
        <w:fldChar w:fldCharType="separate"/>
      </w:r>
      <w:r w:rsidR="004C1ADD" w:rsidRPr="004E0F3C">
        <w:rPr>
          <w:rFonts w:ascii="Calisto MT" w:eastAsia="Aparajita" w:hAnsi="Calisto MT" w:cs="Times New Roman"/>
          <w:noProof/>
          <w:color w:val="0E5FE2"/>
        </w:rPr>
        <w:t>(Yarfa Dzardi, 2024</w:t>
      </w:r>
      <w:r w:rsidR="004C1ADD" w:rsidRPr="004E0F3C">
        <w:rPr>
          <w:rFonts w:ascii="Calisto MT" w:eastAsia="Aparajita" w:hAnsi="Calisto MT" w:cs="Times New Roman"/>
          <w:noProof/>
        </w:rPr>
        <w:t>)</w:t>
      </w:r>
      <w:r w:rsidR="00C9018D" w:rsidRPr="004E0F3C">
        <w:rPr>
          <w:rFonts w:ascii="Calisto MT" w:eastAsia="Aparajita" w:hAnsi="Calisto MT" w:cs="Times New Roman"/>
          <w:vertAlign w:val="superscript"/>
        </w:rPr>
        <w:fldChar w:fldCharType="end"/>
      </w:r>
      <w:r w:rsidR="00C9018D" w:rsidRPr="004E0F3C">
        <w:rPr>
          <w:rFonts w:ascii="Calisto MT" w:eastAsia="Aparajita" w:hAnsi="Calisto MT" w:cs="Times New Roman"/>
        </w:rPr>
        <w:t>.</w:t>
      </w:r>
      <w:r w:rsidR="00C9018D" w:rsidRPr="004E0F3C">
        <w:rPr>
          <w:rFonts w:ascii="Calisto MT" w:eastAsia="Aparajita" w:hAnsi="Calisto MT" w:cs="Times New Roman"/>
          <w:vertAlign w:val="superscript"/>
        </w:rPr>
        <w:t xml:space="preserve"> </w:t>
      </w:r>
      <w:r w:rsidRPr="004E0F3C">
        <w:rPr>
          <w:rFonts w:ascii="Calisto MT" w:eastAsia="Aparajita" w:hAnsi="Calisto MT" w:cs="Times New Roman"/>
        </w:rPr>
        <w:t xml:space="preserve"> Cyber fraud sendiri memunculkan sejumlah isu hukum yang penting untuk dikaji. Pertama, berkaitan dengan penerapan ketentuan </w:t>
      </w:r>
      <w:r w:rsidR="00067EFB" w:rsidRPr="004E0F3C">
        <w:rPr>
          <w:rFonts w:ascii="Calisto MT" w:eastAsia="Aparajita" w:hAnsi="Calisto MT" w:cs="Times New Roman"/>
        </w:rPr>
        <w:t>sanksi pada pelaku</w:t>
      </w:r>
      <w:r w:rsidRPr="004E0F3C">
        <w:rPr>
          <w:rFonts w:ascii="Calisto MT" w:eastAsia="Aparajita" w:hAnsi="Calisto MT" w:cs="Times New Roman"/>
        </w:rPr>
        <w:t xml:space="preserve"> cyber fraud </w:t>
      </w:r>
      <w:r w:rsidR="00067EFB" w:rsidRPr="004E0F3C">
        <w:rPr>
          <w:rFonts w:ascii="Calisto MT" w:eastAsia="Aparajita" w:hAnsi="Calisto MT" w:cs="Times New Roman"/>
        </w:rPr>
        <w:t>pada</w:t>
      </w:r>
      <w:r w:rsidRPr="004E0F3C">
        <w:rPr>
          <w:rFonts w:ascii="Calisto MT" w:eastAsia="Aparajita" w:hAnsi="Calisto MT" w:cs="Times New Roman"/>
        </w:rPr>
        <w:t xml:space="preserve"> transaksi game online, mengingat modus yang </w:t>
      </w:r>
      <w:r w:rsidR="00067EFB" w:rsidRPr="004E0F3C">
        <w:rPr>
          <w:rFonts w:ascii="Calisto MT" w:eastAsia="Aparajita" w:hAnsi="Calisto MT" w:cs="Times New Roman"/>
        </w:rPr>
        <w:t>diperunakan</w:t>
      </w:r>
      <w:r w:rsidRPr="004E0F3C">
        <w:rPr>
          <w:rFonts w:ascii="Calisto MT" w:eastAsia="Aparajita" w:hAnsi="Calisto MT" w:cs="Times New Roman"/>
        </w:rPr>
        <w:t xml:space="preserve"> sering kali melibatkan media digital yang sulit dilacak. Kedua, terkait perlindungan hukum bagi pengguna game online sebagai </w:t>
      </w:r>
      <w:r w:rsidR="00067EFB" w:rsidRPr="004E0F3C">
        <w:rPr>
          <w:rFonts w:ascii="Calisto MT" w:eastAsia="Aparajita" w:hAnsi="Calisto MT" w:cs="Times New Roman"/>
        </w:rPr>
        <w:t>pembeli, yang biasanya pada posisi rentan</w:t>
      </w:r>
      <w:r w:rsidRPr="004E0F3C">
        <w:rPr>
          <w:rFonts w:ascii="Calisto MT" w:eastAsia="Aparajita" w:hAnsi="Calisto MT" w:cs="Times New Roman"/>
        </w:rPr>
        <w:t xml:space="preserve"> ketika menjadi korban penipuan. Kedua isu hukum ini menjadi relevan untuk dibahas karena berhubungan erat dengan kepastian hukum, rasa keadilan, serta efektivitas </w:t>
      </w:r>
      <w:r w:rsidR="00F03CE9" w:rsidRPr="004E0F3C">
        <w:rPr>
          <w:rFonts w:ascii="Calisto MT" w:eastAsia="Aparajita" w:hAnsi="Calisto MT" w:cs="Times New Roman"/>
        </w:rPr>
        <w:t>penerapan regulasi untuk menanggulangi kriminalitas berbasis teknologi informasi</w:t>
      </w:r>
      <w:r w:rsidRPr="004E0F3C">
        <w:rPr>
          <w:rFonts w:ascii="Calisto MT" w:eastAsia="Aparajita" w:hAnsi="Calisto MT" w:cs="Times New Roman"/>
        </w:rPr>
        <w:t>.</w:t>
      </w:r>
    </w:p>
    <w:p w14:paraId="2CF8842D" w14:textId="36C5CB01" w:rsidR="008C1718" w:rsidRPr="004E0F3C" w:rsidRDefault="009D288E" w:rsidP="00096120">
      <w:pPr>
        <w:spacing w:line="240" w:lineRule="auto"/>
        <w:jc w:val="both"/>
        <w:rPr>
          <w:rFonts w:ascii="Calisto MT" w:eastAsia="Aparajita" w:hAnsi="Calisto MT" w:cs="Times New Roman"/>
        </w:rPr>
      </w:pPr>
      <w:r w:rsidRPr="004E0F3C">
        <w:rPr>
          <w:rFonts w:ascii="Calisto MT" w:eastAsia="Aparajita" w:hAnsi="Calisto MT" w:cs="Times New Roman"/>
        </w:rPr>
        <w:t xml:space="preserve">Untuk menghadapi permasalahan tersebut, pemerintah telah menetapkan Undang-Undang Nomor 1 Tahun 2024 tentang Informasi dan Transaksi Elektronik (ITE). Undang-undang ini berfungsi sebagai landasan hukum dalam penyelenggaraan transaksi elektronik sekaligus </w:t>
      </w:r>
      <w:r w:rsidR="00F03CE9" w:rsidRPr="004E0F3C">
        <w:rPr>
          <w:rFonts w:ascii="Calisto MT" w:eastAsia="Aparajita" w:hAnsi="Calisto MT" w:cs="Times New Roman"/>
        </w:rPr>
        <w:t>melindungi publik atas tindak kriminal</w:t>
      </w:r>
      <w:r w:rsidRPr="004E0F3C">
        <w:rPr>
          <w:rFonts w:ascii="Calisto MT" w:eastAsia="Aparajita" w:hAnsi="Calisto MT" w:cs="Times New Roman"/>
        </w:rPr>
        <w:t xml:space="preserve"> siber. Aturan di dalamnya mencakup legalitas transaksi, perlindungan data pribadi, hingga sanksi bagi pelaku tindak pidana, termasuk kasus </w:t>
      </w:r>
      <w:r w:rsidRPr="004E0F3C">
        <w:rPr>
          <w:rFonts w:ascii="Calisto MT" w:eastAsia="Aparajita" w:hAnsi="Calisto MT" w:cs="Times New Roman"/>
          <w:i/>
        </w:rPr>
        <w:t>cyber fraud</w:t>
      </w:r>
      <w:r w:rsidRPr="004E0F3C">
        <w:rPr>
          <w:rFonts w:ascii="Calisto MT" w:eastAsia="Aparajita" w:hAnsi="Calisto MT" w:cs="Times New Roman"/>
        </w:rPr>
        <w:t xml:space="preserve"> dalam transaksi game online. Berdasarkan hal tersebut, sangat menarik jika dilakukan kajian mengenai praktik </w:t>
      </w:r>
      <w:r w:rsidRPr="004E0F3C">
        <w:rPr>
          <w:rFonts w:ascii="Calisto MT" w:eastAsia="Aparajita" w:hAnsi="Calisto MT" w:cs="Times New Roman"/>
          <w:i/>
        </w:rPr>
        <w:t>cyber fraud</w:t>
      </w:r>
      <w:r w:rsidRPr="004E0F3C">
        <w:rPr>
          <w:rFonts w:ascii="Calisto MT" w:eastAsia="Aparajita" w:hAnsi="Calisto MT" w:cs="Times New Roman"/>
        </w:rPr>
        <w:t xml:space="preserve"> pada transaksi game online melalui perantara </w:t>
      </w:r>
      <w:r w:rsidRPr="004E0F3C">
        <w:rPr>
          <w:rFonts w:ascii="Calisto MT" w:eastAsia="Aparajita" w:hAnsi="Calisto MT" w:cs="Times New Roman"/>
          <w:i/>
        </w:rPr>
        <w:t>(third party)</w:t>
      </w:r>
      <w:r w:rsidRPr="004E0F3C">
        <w:rPr>
          <w:rFonts w:ascii="Calisto MT" w:eastAsia="Aparajita" w:hAnsi="Calisto MT" w:cs="Times New Roman"/>
        </w:rPr>
        <w:t xml:space="preserve"> dalam perspektif UU No. 1 Tahun 2024 </w:t>
      </w:r>
      <w:r w:rsidR="00F03CE9" w:rsidRPr="004E0F3C">
        <w:rPr>
          <w:rFonts w:ascii="Calisto MT" w:eastAsia="Aparajita" w:hAnsi="Calisto MT" w:cs="Times New Roman"/>
        </w:rPr>
        <w:t>ITE</w:t>
      </w:r>
      <w:r w:rsidRPr="004E0F3C">
        <w:rPr>
          <w:rFonts w:ascii="Calisto MT" w:eastAsia="Aparajita" w:hAnsi="Calisto MT" w:cs="Times New Roman"/>
        </w:rPr>
        <w:t xml:space="preserve">. Kajian ini nanti diharapkan </w:t>
      </w:r>
      <w:r w:rsidR="00F03CE9" w:rsidRPr="004E0F3C">
        <w:rPr>
          <w:rFonts w:ascii="Calisto MT" w:eastAsia="Aparajita" w:hAnsi="Calisto MT" w:cs="Times New Roman"/>
        </w:rPr>
        <w:t>mampu</w:t>
      </w:r>
      <w:r w:rsidRPr="004E0F3C">
        <w:rPr>
          <w:rFonts w:ascii="Calisto MT" w:eastAsia="Aparajita" w:hAnsi="Calisto MT" w:cs="Times New Roman"/>
        </w:rPr>
        <w:t xml:space="preserve"> memberikan gambaran mengenai perlindungan hukum bagi pengguna, serta menjadi upaya dalam mencegah dan menanggulangi kejahatan digital di era teknologi yang semakin maju.</w:t>
      </w:r>
      <w:r w:rsidRPr="004E0F3C">
        <w:rPr>
          <w:rFonts w:ascii="Calisto MT" w:eastAsia="Lustria" w:hAnsi="Calisto MT" w:cs="Lustria"/>
        </w:rPr>
        <w:t>.</w:t>
      </w:r>
    </w:p>
    <w:p w14:paraId="54F37F99" w14:textId="77777777" w:rsidR="008C1718" w:rsidRPr="00096120" w:rsidRDefault="008C1718">
      <w:pPr>
        <w:widowControl w:val="0"/>
        <w:spacing w:after="0"/>
        <w:jc w:val="both"/>
        <w:rPr>
          <w:rFonts w:ascii="Calisto MT" w:eastAsia="Lustria" w:hAnsi="Calisto MT" w:cs="Lustria"/>
          <w:sz w:val="24"/>
          <w:szCs w:val="24"/>
        </w:rPr>
      </w:pPr>
    </w:p>
    <w:p w14:paraId="1C72F4D7" w14:textId="77777777" w:rsidR="008C1718" w:rsidRPr="00096120" w:rsidRDefault="00F672A2">
      <w:pPr>
        <w:widowControl w:val="0"/>
        <w:jc w:val="both"/>
        <w:rPr>
          <w:rFonts w:ascii="Calisto MT" w:eastAsia="Lustria" w:hAnsi="Calisto MT" w:cs="Lustria"/>
          <w:sz w:val="24"/>
          <w:szCs w:val="24"/>
        </w:rPr>
      </w:pPr>
      <w:r w:rsidRPr="00096120">
        <w:rPr>
          <w:rFonts w:ascii="Calisto MT" w:eastAsia="Lustria" w:hAnsi="Calisto MT" w:cs="Lustria"/>
          <w:b/>
          <w:bCs/>
          <w:sz w:val="24"/>
          <w:szCs w:val="24"/>
        </w:rPr>
        <w:t>METODE</w:t>
      </w:r>
    </w:p>
    <w:p w14:paraId="012790EF" w14:textId="7FC95FC2" w:rsidR="008C1718" w:rsidRPr="004E0F3C" w:rsidRDefault="00D55DD7" w:rsidP="00096120">
      <w:pPr>
        <w:spacing w:line="240" w:lineRule="auto"/>
        <w:jc w:val="both"/>
        <w:rPr>
          <w:rFonts w:ascii="Calisto MT" w:eastAsia="Aparajita" w:hAnsi="Calisto MT" w:cs="Times New Roman"/>
        </w:rPr>
      </w:pPr>
      <w:r w:rsidRPr="004E0F3C">
        <w:rPr>
          <w:rFonts w:ascii="Calisto MT" w:eastAsia="Aparajita" w:hAnsi="Calisto MT" w:cs="Times New Roman"/>
        </w:rPr>
        <w:t xml:space="preserve">Penelitian ini </w:t>
      </w:r>
      <w:r w:rsidR="00F03CE9" w:rsidRPr="004E0F3C">
        <w:rPr>
          <w:rFonts w:ascii="Calisto MT" w:eastAsia="Aparajita" w:hAnsi="Calisto MT" w:cs="Times New Roman"/>
        </w:rPr>
        <w:t>mempergunakan</w:t>
      </w:r>
      <w:r w:rsidRPr="004E0F3C">
        <w:rPr>
          <w:rFonts w:ascii="Calisto MT" w:eastAsia="Aparajita" w:hAnsi="Calisto MT" w:cs="Times New Roman"/>
        </w:rPr>
        <w:t xml:space="preserve"> metode hukum normatif yang </w:t>
      </w:r>
      <w:r w:rsidR="00F03CE9" w:rsidRPr="004E0F3C">
        <w:rPr>
          <w:rFonts w:ascii="Calisto MT" w:eastAsia="Aparajita" w:hAnsi="Calisto MT" w:cs="Times New Roman"/>
        </w:rPr>
        <w:t>terfokus untuk</w:t>
      </w:r>
      <w:r w:rsidRPr="004E0F3C">
        <w:rPr>
          <w:rFonts w:ascii="Calisto MT" w:eastAsia="Aparajita" w:hAnsi="Calisto MT" w:cs="Times New Roman"/>
        </w:rPr>
        <w:t xml:space="preserve"> pengkajian </w:t>
      </w:r>
      <w:r w:rsidR="00F03CE9" w:rsidRPr="004E0F3C">
        <w:rPr>
          <w:rFonts w:ascii="Calisto MT" w:eastAsia="Aparajita" w:hAnsi="Calisto MT" w:cs="Times New Roman"/>
        </w:rPr>
        <w:t>regulasi undang-undang beserta</w:t>
      </w:r>
      <w:r w:rsidRPr="004E0F3C">
        <w:rPr>
          <w:rFonts w:ascii="Calisto MT" w:eastAsia="Aparajita" w:hAnsi="Calisto MT" w:cs="Times New Roman"/>
        </w:rPr>
        <w:t xml:space="preserve"> berbagai sumber hukum lain yang relevan dengan isu yang diteliti</w:t>
      </w:r>
      <w:r w:rsidR="00820DF9" w:rsidRPr="004E0F3C">
        <w:rPr>
          <w:rFonts w:ascii="Calisto MT" w:eastAsia="Aparajita" w:hAnsi="Calisto MT" w:cs="Times New Roman"/>
        </w:rPr>
        <w:t>.</w:t>
      </w:r>
      <w:r w:rsidR="004319C8" w:rsidRPr="004E0F3C">
        <w:rPr>
          <w:rFonts w:ascii="Calisto MT" w:eastAsia="Aparajita" w:hAnsi="Calisto MT" w:cs="Times New Roman"/>
        </w:rPr>
        <w:t xml:space="preserve"> </w:t>
      </w:r>
      <w:r w:rsidR="00D511FC" w:rsidRPr="004E0F3C">
        <w:rPr>
          <w:rFonts w:ascii="Calisto MT" w:eastAsia="Aparajita" w:hAnsi="Calisto MT" w:cs="Times New Roman"/>
        </w:rPr>
        <w:t>Pendekatan normatif dipilih karena permasalahan cyber fraud pada transaksi game online merupakan isu hukum yang perlu dianalisis melalui norma dan aturan yang berlaku</w:t>
      </w:r>
      <w:r w:rsidR="00F02B05" w:rsidRPr="004E0F3C">
        <w:rPr>
          <w:rFonts w:ascii="Calisto MT" w:eastAsia="Aparajita" w:hAnsi="Calisto MT" w:cs="Times New Roman"/>
        </w:rPr>
        <w:t>, diantaranya Undang-Undang Nom</w:t>
      </w:r>
      <w:r w:rsidR="00D511FC" w:rsidRPr="004E0F3C">
        <w:rPr>
          <w:rFonts w:ascii="Calisto MT" w:eastAsia="Aparajita" w:hAnsi="Calisto MT" w:cs="Times New Roman"/>
        </w:rPr>
        <w:t xml:space="preserve">or 1 Tahun 2024 tentang ITE dan Kitab Undang – Undang Hukum Pidana (KUHP) pendekatan statute approach, juga menggunakan pendekatan konseptual dan pendekatan kasus. </w:t>
      </w:r>
      <w:r w:rsidR="00F03CE9" w:rsidRPr="004E0F3C">
        <w:rPr>
          <w:rFonts w:ascii="Calisto MT" w:eastAsia="Aparajita" w:hAnsi="Calisto MT" w:cs="Times New Roman"/>
        </w:rPr>
        <w:t>Melalui pemanfaatan</w:t>
      </w:r>
      <w:r w:rsidR="00D511FC" w:rsidRPr="004E0F3C">
        <w:rPr>
          <w:rFonts w:ascii="Calisto MT" w:eastAsia="Aparajita" w:hAnsi="Calisto MT" w:cs="Times New Roman"/>
        </w:rPr>
        <w:t xml:space="preserve"> perundang – undangan sebagai bahan hukum primer yang menjadi dasar analisis. </w:t>
      </w:r>
    </w:p>
    <w:p w14:paraId="65EFD679" w14:textId="77777777" w:rsidR="008C1718" w:rsidRPr="00096120" w:rsidRDefault="00F672A2">
      <w:pPr>
        <w:widowControl w:val="0"/>
        <w:jc w:val="both"/>
        <w:rPr>
          <w:rFonts w:ascii="Calisto MT" w:eastAsia="Lustria" w:hAnsi="Calisto MT" w:cs="Lustria"/>
          <w:sz w:val="24"/>
          <w:szCs w:val="24"/>
        </w:rPr>
        <w:sectPr w:rsidR="008C1718" w:rsidRPr="00096120" w:rsidSect="00F536F2">
          <w:headerReference w:type="first" r:id="rId18"/>
          <w:type w:val="continuous"/>
          <w:pgSz w:w="11907" w:h="16840"/>
          <w:pgMar w:top="1701" w:right="1134" w:bottom="1134" w:left="1701" w:header="1134" w:footer="567" w:gutter="0"/>
          <w:pgNumType w:start="135"/>
          <w:cols w:space="720"/>
          <w:titlePg/>
        </w:sectPr>
      </w:pPr>
      <w:r w:rsidRPr="00096120">
        <w:rPr>
          <w:rFonts w:ascii="Calisto MT" w:eastAsia="Lustria" w:hAnsi="Calisto MT" w:cs="Lustria"/>
          <w:b/>
          <w:bCs/>
          <w:sz w:val="24"/>
          <w:szCs w:val="24"/>
        </w:rPr>
        <w:t>HASIL DAN PEMBAHASAN</w:t>
      </w:r>
    </w:p>
    <w:p w14:paraId="08A08D05" w14:textId="77777777" w:rsidR="000A2AD7" w:rsidRPr="00CE096C" w:rsidRDefault="000A2AD7" w:rsidP="000A2AD7">
      <w:pPr>
        <w:numPr>
          <w:ilvl w:val="0"/>
          <w:numId w:val="3"/>
        </w:numPr>
        <w:pBdr>
          <w:top w:val="nil"/>
          <w:left w:val="nil"/>
          <w:bottom w:val="nil"/>
          <w:right w:val="nil"/>
          <w:between w:val="nil"/>
        </w:pBdr>
        <w:spacing w:after="160" w:line="240" w:lineRule="auto"/>
        <w:jc w:val="both"/>
        <w:rPr>
          <w:rFonts w:ascii="Calisto MT" w:eastAsia="Aparajita" w:hAnsi="Calisto MT" w:cs="Times New Roman"/>
          <w:b/>
          <w:color w:val="000000"/>
        </w:rPr>
      </w:pPr>
      <w:r w:rsidRPr="00CE096C">
        <w:rPr>
          <w:rFonts w:ascii="Calisto MT" w:eastAsia="Aparajita" w:hAnsi="Calisto MT" w:cs="Times New Roman"/>
          <w:b/>
          <w:color w:val="000000"/>
        </w:rPr>
        <w:t xml:space="preserve">Ketentuan pidana terhadap pelaku cyber fraud pada transaksi game online melalui perantara </w:t>
      </w:r>
      <w:r w:rsidRPr="00CE096C">
        <w:rPr>
          <w:rFonts w:ascii="Calisto MT" w:eastAsia="Aparajita" w:hAnsi="Calisto MT" w:cs="Times New Roman"/>
          <w:b/>
          <w:i/>
          <w:color w:val="000000"/>
        </w:rPr>
        <w:t>(third party)?</w:t>
      </w:r>
    </w:p>
    <w:p w14:paraId="124EB476" w14:textId="6E88F6D4" w:rsidR="000A2AD7" w:rsidRPr="00CE096C" w:rsidRDefault="00662703" w:rsidP="00096120">
      <w:pPr>
        <w:spacing w:line="240" w:lineRule="auto"/>
        <w:jc w:val="both"/>
        <w:rPr>
          <w:rFonts w:ascii="Calisto MT" w:eastAsia="Aparajita" w:hAnsi="Calisto MT" w:cs="Times New Roman"/>
          <w:b/>
        </w:rPr>
      </w:pPr>
      <w:r w:rsidRPr="00CE096C">
        <w:rPr>
          <w:rFonts w:ascii="Calisto MT" w:eastAsia="Aparajita" w:hAnsi="Calisto MT" w:cs="Times New Roman"/>
        </w:rPr>
        <w:t xml:space="preserve">Penipuan siber dalam transaksi permainan daring </w:t>
      </w:r>
      <w:r w:rsidR="00E34D78" w:rsidRPr="00CE096C">
        <w:rPr>
          <w:rFonts w:ascii="Calisto MT" w:eastAsia="Aparajita" w:hAnsi="Calisto MT" w:cs="Times New Roman"/>
        </w:rPr>
        <w:t xml:space="preserve">termasuk dalam kategori kejahatan siber yang </w:t>
      </w:r>
      <w:r w:rsidRPr="00CE096C">
        <w:rPr>
          <w:rFonts w:ascii="Calisto MT" w:eastAsia="Aparajita" w:hAnsi="Calisto MT" w:cs="Times New Roman"/>
        </w:rPr>
        <w:t xml:space="preserve">terkait dengan kemajuan teknologi digital dan meningkatnya ekonomi berbasis online. </w:t>
      </w:r>
      <w:r w:rsidR="000A2AD7" w:rsidRPr="00CE096C">
        <w:rPr>
          <w:rFonts w:ascii="Calisto MT" w:eastAsia="Aparajita" w:hAnsi="Calisto MT" w:cs="Times New Roman"/>
        </w:rPr>
        <w:t xml:space="preserve">Fenomena </w:t>
      </w:r>
      <w:r w:rsidR="000A2AD7" w:rsidRPr="00CE096C">
        <w:rPr>
          <w:rFonts w:ascii="Calisto MT" w:eastAsia="Aparajita" w:hAnsi="Calisto MT" w:cs="Times New Roman"/>
        </w:rPr>
        <w:lastRenderedPageBreak/>
        <w:t xml:space="preserve">ini muncul seiring meningkatnya nilai ekonomi dari aset virtual, seperti akun, item langka, maupun mata uang digital dalam sebuah permainan. Pelaku umumnya memanfaatkan celah dari penggunaan perantara </w:t>
      </w:r>
      <w:r w:rsidR="000A2AD7" w:rsidRPr="00CE096C">
        <w:rPr>
          <w:rFonts w:ascii="Calisto MT" w:eastAsia="Aparajita" w:hAnsi="Calisto MT" w:cs="Times New Roman"/>
          <w:i/>
        </w:rPr>
        <w:t>(third party)</w:t>
      </w:r>
      <w:r w:rsidR="000A2AD7" w:rsidRPr="00CE096C">
        <w:rPr>
          <w:rFonts w:ascii="Calisto MT" w:eastAsia="Aparajita" w:hAnsi="Calisto MT" w:cs="Times New Roman"/>
        </w:rPr>
        <w:t xml:space="preserve"> yang tidak resmi sebagai sarana untuk melancarkan aksi penipuan. Modus yang digunakan bervariasi, mulai dari phishing akun dengan meminta data login korban</w:t>
      </w:r>
      <w:r w:rsidR="000A2AD7" w:rsidRPr="00CE096C">
        <w:rPr>
          <w:rFonts w:ascii="Calisto MT" w:eastAsia="Aparajita" w:hAnsi="Calisto MT" w:cs="Times New Roman"/>
          <w:b/>
        </w:rPr>
        <w:t xml:space="preserve">, </w:t>
      </w:r>
      <w:r w:rsidR="000A2AD7" w:rsidRPr="00CE096C">
        <w:rPr>
          <w:rFonts w:ascii="Calisto MT" w:eastAsia="Aparajita" w:hAnsi="Calisto MT" w:cs="Times New Roman"/>
        </w:rPr>
        <w:t xml:space="preserve">penggelapan dana melalui rekening bersama palsu, hingga manipulasi transaksi elektronik seperti penggunaan bukti transfer fiktif atau praktik </w:t>
      </w:r>
      <w:r w:rsidR="000A2AD7" w:rsidRPr="00CE096C">
        <w:rPr>
          <w:rFonts w:ascii="Calisto MT" w:eastAsia="Aparajita" w:hAnsi="Calisto MT" w:cs="Times New Roman"/>
          <w:i/>
        </w:rPr>
        <w:t>chargeback fraud</w:t>
      </w:r>
      <w:r w:rsidR="000A2AD7" w:rsidRPr="00CE096C">
        <w:rPr>
          <w:rFonts w:ascii="Calisto MT" w:eastAsia="Aparajita" w:hAnsi="Calisto MT" w:cs="Times New Roman"/>
        </w:rPr>
        <w:t>.</w:t>
      </w:r>
    </w:p>
    <w:p w14:paraId="706DDCD2" w14:textId="77777777" w:rsidR="000A2AD7" w:rsidRPr="00CE096C" w:rsidRDefault="000A2AD7" w:rsidP="00096120">
      <w:pPr>
        <w:spacing w:line="240" w:lineRule="auto"/>
        <w:jc w:val="both"/>
        <w:rPr>
          <w:rFonts w:ascii="Calisto MT" w:eastAsia="Aparajita" w:hAnsi="Calisto MT" w:cs="Times New Roman"/>
        </w:rPr>
      </w:pPr>
      <w:r w:rsidRPr="00CE096C">
        <w:rPr>
          <w:rFonts w:ascii="Calisto MT" w:eastAsia="Aparajita" w:hAnsi="Calisto MT" w:cs="Times New Roman"/>
        </w:rPr>
        <w:t>Kejahatan ini menjadi semakin kompleks karena dilakukan di ruang siber yang tidak memiliki batas. Hal tersebut membuat upaya penegakan hukum tidak mudah, mengingat pembuktian tindak pidana di dunia digital sering kali menghadapi kendala, baik dari segi identifikasi pelaku, pelacakan aliran dana, maupun pembuktian elektronik di pengadilan. Di sisi lain, posisi korban, yang dalam konteks ini merupakan pemain atau konsumen game online, cenderung lemah karena tidak memiliki perlindungan yang memadai ketika bertransaksi melalui pihak ketiga yang tidak resmi.</w:t>
      </w:r>
    </w:p>
    <w:p w14:paraId="41BD48D8" w14:textId="6691CADE" w:rsidR="000A2AD7" w:rsidRPr="00CE096C" w:rsidRDefault="000A2AD7" w:rsidP="00096120">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Ketentuan</w:t>
      </w:r>
      <w:r w:rsidRPr="00CE096C">
        <w:rPr>
          <w:rFonts w:ascii="Calisto MT" w:eastAsia="Times New Roman" w:hAnsi="Calisto MT" w:cs="Times New Roman"/>
        </w:rPr>
        <w:t xml:space="preserve"> </w:t>
      </w:r>
      <w:r w:rsidRPr="00CE096C">
        <w:rPr>
          <w:rFonts w:ascii="Calisto MT" w:eastAsia="Aparajita" w:hAnsi="Calisto MT" w:cs="Times New Roman"/>
        </w:rPr>
        <w:t xml:space="preserve">pidana terhadap pelaku </w:t>
      </w:r>
      <w:r w:rsidRPr="00CE096C">
        <w:rPr>
          <w:rFonts w:ascii="Calisto MT" w:eastAsia="Aparajita" w:hAnsi="Calisto MT" w:cs="Times New Roman"/>
          <w:i/>
        </w:rPr>
        <w:t>cyber fraud</w:t>
      </w:r>
      <w:r w:rsidRPr="00CE096C">
        <w:rPr>
          <w:rFonts w:ascii="Calisto MT" w:eastAsia="Aparajita" w:hAnsi="Calisto MT" w:cs="Times New Roman"/>
        </w:rPr>
        <w:t xml:space="preserve">, khususnya </w:t>
      </w:r>
      <w:r w:rsidR="00F03CE9" w:rsidRPr="00CE096C">
        <w:rPr>
          <w:rFonts w:ascii="Calisto MT" w:eastAsia="Aparajita" w:hAnsi="Calisto MT" w:cs="Times New Roman"/>
        </w:rPr>
        <w:t>pada persoalan</w:t>
      </w:r>
      <w:r w:rsidRPr="00CE096C">
        <w:rPr>
          <w:rFonts w:ascii="Calisto MT" w:eastAsia="Aparajita" w:hAnsi="Calisto MT" w:cs="Times New Roman"/>
        </w:rPr>
        <w:t xml:space="preserve"> transaksi game online yang </w:t>
      </w:r>
      <w:r w:rsidR="00F03CE9" w:rsidRPr="00CE096C">
        <w:rPr>
          <w:rFonts w:ascii="Calisto MT" w:eastAsia="Aparajita" w:hAnsi="Calisto MT" w:cs="Times New Roman"/>
        </w:rPr>
        <w:t>memperlibatkan</w:t>
      </w:r>
      <w:r w:rsidRPr="00CE096C">
        <w:rPr>
          <w:rFonts w:ascii="Calisto MT" w:eastAsia="Aparajita" w:hAnsi="Calisto MT" w:cs="Times New Roman"/>
        </w:rPr>
        <w:t xml:space="preserve"> perantara, sangat diatur dalam beberapa </w:t>
      </w:r>
      <w:r w:rsidR="00F03CE9" w:rsidRPr="00CE096C">
        <w:rPr>
          <w:rFonts w:ascii="Calisto MT" w:eastAsia="Aparajita" w:hAnsi="Calisto MT" w:cs="Times New Roman"/>
        </w:rPr>
        <w:t>undang-undang</w:t>
      </w:r>
      <w:r w:rsidRPr="00CE096C">
        <w:rPr>
          <w:rFonts w:ascii="Calisto MT" w:eastAsia="Aparajita" w:hAnsi="Calisto MT" w:cs="Times New Roman"/>
        </w:rPr>
        <w:t xml:space="preserve"> di Indonesia, terutama dalam UU ITE serta KUHP. </w:t>
      </w:r>
      <w:r w:rsidRPr="00CE096C">
        <w:rPr>
          <w:rFonts w:ascii="Calisto MT" w:eastAsia="Aparajita" w:hAnsi="Calisto MT" w:cs="Times New Roman"/>
          <w:i/>
        </w:rPr>
        <w:t>Cyber fraud</w:t>
      </w:r>
      <w:r w:rsidRPr="00CE096C">
        <w:rPr>
          <w:rFonts w:ascii="Calisto MT" w:eastAsia="Aparajita" w:hAnsi="Calisto MT" w:cs="Times New Roman"/>
        </w:rPr>
        <w:t xml:space="preserve"> dalam transaksi game online sering berupa </w:t>
      </w:r>
      <w:r w:rsidR="00F03CE9" w:rsidRPr="00CE096C">
        <w:rPr>
          <w:rFonts w:ascii="Calisto MT" w:eastAsia="Aparajita" w:hAnsi="Calisto MT" w:cs="Times New Roman"/>
        </w:rPr>
        <w:t>tindakan menipu ketika bertransaksi</w:t>
      </w:r>
      <w:r w:rsidRPr="00CE096C">
        <w:rPr>
          <w:rFonts w:ascii="Calisto MT" w:eastAsia="Aparajita" w:hAnsi="Calisto MT" w:cs="Times New Roman"/>
        </w:rPr>
        <w:t xml:space="preserve"> akun game di mana pelaku memanipulasi informasi elektronik </w:t>
      </w:r>
      <w:r w:rsidR="00F03CE9" w:rsidRPr="00CE096C">
        <w:rPr>
          <w:rFonts w:ascii="Calisto MT" w:eastAsia="Aparajita" w:hAnsi="Calisto MT" w:cs="Times New Roman"/>
        </w:rPr>
        <w:t>guna mendapatkan untung melalui perlawanan regulasi dengan</w:t>
      </w:r>
      <w:r w:rsidRPr="00CE096C">
        <w:rPr>
          <w:rFonts w:ascii="Calisto MT" w:eastAsia="Aparajita" w:hAnsi="Calisto MT" w:cs="Times New Roman"/>
        </w:rPr>
        <w:t xml:space="preserve"> merugikan korban. Modus operasi yang umum ditemukan adalah pelaku </w:t>
      </w:r>
      <w:r w:rsidR="00F03CE9" w:rsidRPr="00CE096C">
        <w:rPr>
          <w:rFonts w:ascii="Calisto MT" w:eastAsia="Aparajita" w:hAnsi="Calisto MT" w:cs="Times New Roman"/>
        </w:rPr>
        <w:t>mempergunakan</w:t>
      </w:r>
      <w:r w:rsidRPr="00CE096C">
        <w:rPr>
          <w:rFonts w:ascii="Calisto MT" w:eastAsia="Aparajita" w:hAnsi="Calisto MT" w:cs="Times New Roman"/>
        </w:rPr>
        <w:t xml:space="preserve"> identitas palsu, menjual akun game yang tidak ada, atau melakukan tindakan “hackback” setelah pembayaran dilakukan melalui perantara, sehingga korban kehilangan uang tanpa mendapatkan akun yang dijanjikan </w:t>
      </w:r>
      <w:r w:rsidR="00F57686" w:rsidRPr="00CE096C">
        <w:rPr>
          <w:rFonts w:ascii="Calisto MT" w:eastAsia="Aparajita" w:hAnsi="Calisto MT" w:cs="Times New Roman"/>
          <w:color w:val="0E5FE2"/>
        </w:rPr>
        <w:fldChar w:fldCharType="begin" w:fldLock="1"/>
      </w:r>
      <w:r w:rsidR="004C1ADD" w:rsidRPr="00CE096C">
        <w:rPr>
          <w:rFonts w:ascii="Calisto MT" w:eastAsia="Aparajita" w:hAnsi="Calisto MT" w:cs="Times New Roman"/>
          <w:color w:val="0E5FE2"/>
        </w:rPr>
        <w:instrText>ADDIN CSL_CITATION {"citationItems":[{"id":"ITEM-1","itemData":{"author":[{"dropping-particle":"","family":"Ashari","given":"Farhan Maulana","non-dropping-particle":"","parse-names":false,"suffix":""},{"dropping-particle":"","family":"Parmono","given":"Budi","non-dropping-particle":"","parse-names":false,"suffix":""},{"dropping-particle":"","family":"Hidayati","given":"Rahmatul","non-dropping-particle":"","parse-names":false,"suffix":""}],"id":"ITEM-1","issue":"193","issued":{"date-parts":[["2025"]]},"page":"13328-13343","title":"PERLINDUNGAN HUKUM TERHADAP PEMBELI DALAM PENIPUAN TRANSAKSI JUAL BELI AKUN GAME MELALUI MEDIA SOSIAL","type":"article-journal"},"uris":["http://www.mendeley.com/documents/?uuid=5c6a0178-b6c8-414c-b557-0bb1eb02bd60"]}],"mendeley":{"formattedCitation":"(Ashari et al., 2025)","plainTextFormattedCitation":"(Ashari et al., 2025)","previouslyFormattedCitation":"(Ashari et al., 2025)"},"properties":{"noteIndex":0},"schema":"https://github.com/citation-style-language/schema/raw/master/csl-citation.json"}</w:instrText>
      </w:r>
      <w:r w:rsidR="00F57686" w:rsidRPr="00CE096C">
        <w:rPr>
          <w:rFonts w:ascii="Calisto MT" w:eastAsia="Aparajita" w:hAnsi="Calisto MT" w:cs="Times New Roman"/>
          <w:color w:val="0E5FE2"/>
        </w:rPr>
        <w:fldChar w:fldCharType="separate"/>
      </w:r>
      <w:r w:rsidR="004C1ADD" w:rsidRPr="00CE096C">
        <w:rPr>
          <w:rFonts w:ascii="Calisto MT" w:eastAsia="Aparajita" w:hAnsi="Calisto MT" w:cs="Times New Roman"/>
          <w:noProof/>
          <w:color w:val="0E5FE2"/>
        </w:rPr>
        <w:t>(Ashari et al., 2025)</w:t>
      </w:r>
      <w:r w:rsidR="00F57686" w:rsidRPr="00CE096C">
        <w:rPr>
          <w:rFonts w:ascii="Calisto MT" w:eastAsia="Aparajita" w:hAnsi="Calisto MT" w:cs="Times New Roman"/>
          <w:color w:val="0E5FE2"/>
        </w:rPr>
        <w:fldChar w:fldCharType="end"/>
      </w:r>
      <w:r w:rsidRPr="00CE096C">
        <w:rPr>
          <w:rFonts w:ascii="Calisto MT" w:eastAsia="Aparajita" w:hAnsi="Calisto MT" w:cs="Times New Roman"/>
          <w:color w:val="0E5FE2"/>
        </w:rPr>
        <w:t>.</w:t>
      </w:r>
    </w:p>
    <w:p w14:paraId="15A05752" w14:textId="3FE52CA7" w:rsidR="000A2AD7" w:rsidRPr="00CE096C" w:rsidRDefault="000A2AD7" w:rsidP="00096120">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Menurut Ashari (2025), tanggung jawab pidana bagi pelaku dalam kasus ini perlu memiliki unsur kesengajaan dan unsur kerugian yang nyata bagi korban. Pasal-pasal yang </w:t>
      </w:r>
      <w:r w:rsidR="00F03CE9" w:rsidRPr="00CE096C">
        <w:rPr>
          <w:rFonts w:ascii="Calisto MT" w:eastAsia="Aparajita" w:hAnsi="Calisto MT" w:cs="Times New Roman"/>
        </w:rPr>
        <w:t>mampu  dipergunakan untuk landasan konstitusi guna</w:t>
      </w:r>
      <w:r w:rsidRPr="00CE096C">
        <w:rPr>
          <w:rFonts w:ascii="Calisto MT" w:eastAsia="Aparajita" w:hAnsi="Calisto MT" w:cs="Times New Roman"/>
        </w:rPr>
        <w:t xml:space="preserve"> menjerat pelaku adalah Pasal 28 ayat (1) UU ITE yang </w:t>
      </w:r>
      <w:r w:rsidR="00F03CE9" w:rsidRPr="00CE096C">
        <w:rPr>
          <w:rFonts w:ascii="Calisto MT" w:eastAsia="Aparajita" w:hAnsi="Calisto MT" w:cs="Times New Roman"/>
        </w:rPr>
        <w:t>memuat aturan</w:t>
      </w:r>
      <w:r w:rsidRPr="00CE096C">
        <w:rPr>
          <w:rFonts w:ascii="Calisto MT" w:eastAsia="Aparajita" w:hAnsi="Calisto MT" w:cs="Times New Roman"/>
        </w:rPr>
        <w:t xml:space="preserve"> larangan </w:t>
      </w:r>
      <w:r w:rsidR="00F03CE9" w:rsidRPr="00CE096C">
        <w:rPr>
          <w:rFonts w:ascii="Calisto MT" w:eastAsia="Aparajita" w:hAnsi="Calisto MT" w:cs="Times New Roman"/>
        </w:rPr>
        <w:t>menyebar berita</w:t>
      </w:r>
      <w:r w:rsidRPr="00CE096C">
        <w:rPr>
          <w:rFonts w:ascii="Calisto MT" w:eastAsia="Aparajita" w:hAnsi="Calisto MT" w:cs="Times New Roman"/>
        </w:rPr>
        <w:t xml:space="preserve"> elektronik yang menyesatkan, dan Pasal 378 KUHP tentang penipuan secara umum. Selain itu, adanya unsur pemanfaatan perantara dalam transaksi digital turut memperumit kasus, namun tidak menghilangkan pertanggungjawaban pelaku karena tetap terjadi tindak penipuan elektronik yang diproses secara pidana (Ashari, 2025). Dengan demikian, pelaku </w:t>
      </w:r>
      <w:r w:rsidR="00F03CE9" w:rsidRPr="00CE096C">
        <w:rPr>
          <w:rFonts w:ascii="Calisto MT" w:eastAsia="Aparajita" w:hAnsi="Calisto MT" w:cs="Times New Roman"/>
        </w:rPr>
        <w:t>bisa diancam</w:t>
      </w:r>
      <w:r w:rsidRPr="00CE096C">
        <w:rPr>
          <w:rFonts w:ascii="Calisto MT" w:eastAsia="Aparajita" w:hAnsi="Calisto MT" w:cs="Times New Roman"/>
        </w:rPr>
        <w:t xml:space="preserve"> hukuman penjara </w:t>
      </w:r>
      <w:r w:rsidR="00F03CE9" w:rsidRPr="00CE096C">
        <w:rPr>
          <w:rFonts w:ascii="Calisto MT" w:eastAsia="Aparajita" w:hAnsi="Calisto MT" w:cs="Times New Roman"/>
        </w:rPr>
        <w:t>paling lama</w:t>
      </w:r>
      <w:r w:rsidRPr="00CE096C">
        <w:rPr>
          <w:rFonts w:ascii="Calisto MT" w:eastAsia="Aparajita" w:hAnsi="Calisto MT" w:cs="Times New Roman"/>
        </w:rPr>
        <w:t xml:space="preserve"> 6 tahun dan/atau denda hingga Rp1 miliar </w:t>
      </w:r>
      <w:r w:rsidR="00F03CE9" w:rsidRPr="00CE096C">
        <w:rPr>
          <w:rFonts w:ascii="Calisto MT" w:eastAsia="Aparajita" w:hAnsi="Calisto MT" w:cs="Times New Roman"/>
        </w:rPr>
        <w:t xml:space="preserve">berdasarkan </w:t>
      </w:r>
      <w:r w:rsidRPr="00CE096C">
        <w:rPr>
          <w:rFonts w:ascii="Calisto MT" w:eastAsia="Aparajita" w:hAnsi="Calisto MT" w:cs="Times New Roman"/>
        </w:rPr>
        <w:t>ketentuan UU ITE.</w:t>
      </w:r>
    </w:p>
    <w:p w14:paraId="434297E4" w14:textId="1E432698" w:rsidR="000A2AD7" w:rsidRPr="00CE096C" w:rsidRDefault="000A2AD7" w:rsidP="00096120">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Penelitian oleh </w:t>
      </w:r>
      <w:r w:rsidR="007535E3" w:rsidRPr="00CE096C">
        <w:rPr>
          <w:rFonts w:ascii="Calisto MT" w:eastAsia="Aparajita" w:hAnsi="Calisto MT" w:cs="Times New Roman"/>
          <w:color w:val="0E5FE2"/>
        </w:rPr>
        <w:fldChar w:fldCharType="begin" w:fldLock="1"/>
      </w:r>
      <w:r w:rsidR="00455822" w:rsidRPr="00CE096C">
        <w:rPr>
          <w:rFonts w:ascii="Calisto MT" w:eastAsia="Aparajita" w:hAnsi="Calisto MT" w:cs="Times New Roman"/>
          <w:color w:val="0E5FE2"/>
        </w:rPr>
        <w:instrText>ADDIN CSL_CITATION {"citationItems":[{"id":"ITEM-1","itemData":{"author":[{"dropping-particle":"","family":"OKTAREZA","given":"M. ILHAM","non-dropping-particle":"","parse-names":false,"suffix":""}],"id":"ITEM-1","issued":{"date-parts":[["2024"]]},"title":"ASPEK TINDAK PIDANA DALAM KASUS PENIPUAN JUAL BELI AKUN GAME ONLINE VALORANT BERDASARKAN UNDANG-UNDANG NOMOR 1 TAHUN 2024 TENTANG ITE","type":"thesis"},"uris":["http://www.mendeley.com/documents/?uuid=9a8c59ee-1d5d-45c8-be5a-f9b2df83e8e6"]}],"mendeley":{"formattedCitation":"(OKTAREZA, 2024)","plainTextFormattedCitation":"(OKTAREZA, 2024)","previouslyFormattedCitation":"(OKTAREZA, 2024)"},"properties":{"noteIndex":0},"schema":"https://github.com/citation-style-language/schema/raw/master/csl-citation.json"}</w:instrText>
      </w:r>
      <w:r w:rsidR="007535E3" w:rsidRPr="00CE096C">
        <w:rPr>
          <w:rFonts w:ascii="Calisto MT" w:eastAsia="Aparajita" w:hAnsi="Calisto MT" w:cs="Times New Roman"/>
          <w:color w:val="0E5FE2"/>
        </w:rPr>
        <w:fldChar w:fldCharType="separate"/>
      </w:r>
      <w:r w:rsidR="00455822" w:rsidRPr="00CE096C">
        <w:rPr>
          <w:rFonts w:ascii="Calisto MT" w:eastAsia="Aparajita" w:hAnsi="Calisto MT" w:cs="Times New Roman"/>
          <w:noProof/>
          <w:color w:val="0E5FE2"/>
        </w:rPr>
        <w:t>(</w:t>
      </w:r>
      <w:r w:rsidR="00CE096C" w:rsidRPr="00CE096C">
        <w:rPr>
          <w:rFonts w:ascii="Calisto MT" w:eastAsia="Aparajita" w:hAnsi="Calisto MT" w:cs="Times New Roman"/>
          <w:noProof/>
          <w:color w:val="0E5FE2"/>
        </w:rPr>
        <w:t>Oktareza</w:t>
      </w:r>
      <w:r w:rsidR="00455822" w:rsidRPr="00CE096C">
        <w:rPr>
          <w:rFonts w:ascii="Calisto MT" w:eastAsia="Aparajita" w:hAnsi="Calisto MT" w:cs="Times New Roman"/>
          <w:noProof/>
          <w:color w:val="0E5FE2"/>
        </w:rPr>
        <w:t>, 2024)</w:t>
      </w:r>
      <w:r w:rsidR="007535E3" w:rsidRPr="00CE096C">
        <w:rPr>
          <w:rFonts w:ascii="Calisto MT" w:eastAsia="Aparajita" w:hAnsi="Calisto MT" w:cs="Times New Roman"/>
          <w:color w:val="0E5FE2"/>
        </w:rPr>
        <w:fldChar w:fldCharType="end"/>
      </w:r>
      <w:r w:rsidRPr="00CE096C">
        <w:rPr>
          <w:rFonts w:ascii="Calisto MT" w:eastAsia="Aparajita" w:hAnsi="Calisto MT" w:cs="Times New Roman"/>
        </w:rPr>
        <w:t xml:space="preserve"> menegaskan bahwa pihak ketiga atau perantara yang digunakan dalam transaksi online tidak serta merta bebas dari pertanggungjawaban pidana apabila terbukti membantu atau bersekongkol dengan pelaku utama dalam menjalankan penipuan. Dalam praktiknya, penyidikan biasanya memfokuskan pada bentuk-bentuk manipulasi informasi elektronik yang dilakukan pelaku, baik secara langsung maupun melalui perantara, yang menyebabkan kerugian materiil bagi korban. Raodia juga menyoroti pentingnya literasi hukum digital bagi masyarakat agar konsumen dapat lebih waspada dan mengetahui langkah perlindungan hukum yang dapat ditempuh ketika menjadi korban penipuan dalam transaksi </w:t>
      </w:r>
      <w:r w:rsidRPr="00CE096C">
        <w:rPr>
          <w:rFonts w:ascii="Calisto MT" w:eastAsia="Aparajita" w:hAnsi="Calisto MT" w:cs="Times New Roman"/>
          <w:i/>
        </w:rPr>
        <w:t>game online</w:t>
      </w:r>
      <w:r w:rsidRPr="00CE096C">
        <w:rPr>
          <w:rFonts w:ascii="Calisto MT" w:eastAsia="Aparajita" w:hAnsi="Calisto MT" w:cs="Times New Roman"/>
        </w:rPr>
        <w:t>.</w:t>
      </w:r>
    </w:p>
    <w:p w14:paraId="6CC9DB05" w14:textId="5F5F4317"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Berdasar</w:t>
      </w:r>
      <w:r w:rsidR="00F03CE9" w:rsidRPr="00CE096C">
        <w:rPr>
          <w:rFonts w:ascii="Calisto MT" w:eastAsia="Aparajita" w:hAnsi="Calisto MT" w:cs="Times New Roman"/>
        </w:rPr>
        <w:t xml:space="preserve"> pada pendapat ahli yang disebutkan, diperoleh kesimpulan bahwasanya </w:t>
      </w:r>
      <w:r w:rsidRPr="00CE096C">
        <w:rPr>
          <w:rFonts w:ascii="Calisto MT" w:eastAsia="Aparajita" w:hAnsi="Calisto MT" w:cs="Times New Roman"/>
        </w:rPr>
        <w:t xml:space="preserve">ketentuan pidana terhadap pelaku </w:t>
      </w:r>
      <w:r w:rsidRPr="00CE096C">
        <w:rPr>
          <w:rFonts w:ascii="Calisto MT" w:eastAsia="Aparajita" w:hAnsi="Calisto MT" w:cs="Times New Roman"/>
          <w:i/>
        </w:rPr>
        <w:t>cyber fraud</w:t>
      </w:r>
      <w:r w:rsidRPr="00CE096C">
        <w:rPr>
          <w:rFonts w:ascii="Calisto MT" w:eastAsia="Aparajita" w:hAnsi="Calisto MT" w:cs="Times New Roman"/>
        </w:rPr>
        <w:t xml:space="preserve"> pada transaksi game online melalui perantara di Indonesia mengacu pada UU ITE dan KUHP, dengan fokus pada unsur kesengajaan dan kerugian yang dialami korban. Pelaku dapat dikenai proses pidana dengan ancaman hukuman yang cukup berat, dan peranan perantara juga dapat menjadi objek penegakan hu</w:t>
      </w:r>
      <w:r w:rsidR="004E0F3C" w:rsidRPr="00CE096C">
        <w:rPr>
          <w:rFonts w:ascii="Calisto MT" w:eastAsia="Aparajita" w:hAnsi="Calisto MT" w:cs="Times New Roman"/>
        </w:rPr>
        <w:t xml:space="preserve"> </w:t>
      </w:r>
      <w:r w:rsidRPr="00CE096C">
        <w:rPr>
          <w:rFonts w:ascii="Calisto MT" w:eastAsia="Aparajita" w:hAnsi="Calisto MT" w:cs="Times New Roman"/>
        </w:rPr>
        <w:t xml:space="preserve">um jika terbukti berperan aktif membantu </w:t>
      </w:r>
      <w:r w:rsidR="00F03CE9" w:rsidRPr="00CE096C">
        <w:rPr>
          <w:rFonts w:ascii="Calisto MT" w:eastAsia="Aparajita" w:hAnsi="Calisto MT" w:cs="Times New Roman"/>
        </w:rPr>
        <w:t>kejahatan tersebut</w:t>
      </w:r>
      <w:r w:rsidRPr="00CE096C">
        <w:rPr>
          <w:rFonts w:ascii="Calisto MT" w:eastAsia="Aparajita" w:hAnsi="Calisto MT" w:cs="Times New Roman"/>
        </w:rPr>
        <w:t>.</w:t>
      </w:r>
    </w:p>
    <w:p w14:paraId="16E43CD0" w14:textId="5C33BA6A" w:rsidR="000A2AD7" w:rsidRPr="00CE096C" w:rsidRDefault="00F03CE9"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UU</w:t>
      </w:r>
      <w:r w:rsidR="000A2AD7" w:rsidRPr="00CE096C">
        <w:rPr>
          <w:rFonts w:ascii="Calisto MT" w:eastAsia="Aparajita" w:hAnsi="Calisto MT" w:cs="Times New Roman"/>
        </w:rPr>
        <w:t xml:space="preserve"> </w:t>
      </w:r>
      <w:r w:rsidRPr="00CE096C">
        <w:rPr>
          <w:rFonts w:ascii="Calisto MT" w:eastAsia="Aparajita" w:hAnsi="Calisto MT" w:cs="Times New Roman"/>
        </w:rPr>
        <w:t>No.</w:t>
      </w:r>
      <w:r w:rsidR="000A2AD7" w:rsidRPr="00CE096C">
        <w:rPr>
          <w:rFonts w:ascii="Calisto MT" w:eastAsia="Aparajita" w:hAnsi="Calisto MT" w:cs="Times New Roman"/>
        </w:rPr>
        <w:t xml:space="preserve"> 1 Tahun 2024 lahir  untuk menyempurnakan kerangka hukum siber di Indonesia. Secara formal, regulasi ini </w:t>
      </w:r>
      <w:r w:rsidRPr="00CE096C">
        <w:rPr>
          <w:rFonts w:ascii="Calisto MT" w:eastAsia="Aparajita" w:hAnsi="Calisto MT" w:cs="Times New Roman"/>
        </w:rPr>
        <w:t>adalah</w:t>
      </w:r>
      <w:r w:rsidR="000A2AD7" w:rsidRPr="00CE096C">
        <w:rPr>
          <w:rFonts w:ascii="Calisto MT" w:eastAsia="Aparajita" w:hAnsi="Calisto MT" w:cs="Times New Roman"/>
        </w:rPr>
        <w:t xml:space="preserve"> Perubahan Kedua atas Undang-Undang Nomor 11 Tahun 2008 tentang Informasi dan Transaksi Elektronik. Pembentukannya dilatarbelakangi oleh kebutuhan mendesak untuk </w:t>
      </w:r>
      <w:r w:rsidRPr="00CE096C">
        <w:rPr>
          <w:rFonts w:ascii="Calisto MT" w:eastAsia="Aparajita" w:hAnsi="Calisto MT" w:cs="Times New Roman"/>
        </w:rPr>
        <w:t>menyelaraskan regulasi hukum dengan pesatnya kemajuan</w:t>
      </w:r>
      <w:r w:rsidR="000A2AD7" w:rsidRPr="00CE096C">
        <w:rPr>
          <w:rFonts w:ascii="Calisto MT" w:eastAsia="Aparajita" w:hAnsi="Calisto MT" w:cs="Times New Roman"/>
        </w:rPr>
        <w:t xml:space="preserve"> teknologi digital, terutama dalam konteks meningkatnya aktivitas ekonomi berbasis daring. </w:t>
      </w:r>
      <w:r w:rsidRPr="00CE096C">
        <w:rPr>
          <w:rFonts w:ascii="Calisto MT" w:eastAsia="Aparajita" w:hAnsi="Calisto MT" w:cs="Times New Roman"/>
        </w:rPr>
        <w:t>Di samping</w:t>
      </w:r>
      <w:r w:rsidR="000A2AD7" w:rsidRPr="00CE096C">
        <w:rPr>
          <w:rFonts w:ascii="Calisto MT" w:eastAsia="Aparajita" w:hAnsi="Calisto MT" w:cs="Times New Roman"/>
        </w:rPr>
        <w:t xml:space="preserve"> itu, perubahan ini </w:t>
      </w:r>
      <w:r w:rsidRPr="00CE096C">
        <w:rPr>
          <w:rFonts w:ascii="Calisto MT" w:eastAsia="Aparajita" w:hAnsi="Calisto MT" w:cs="Times New Roman"/>
        </w:rPr>
        <w:lastRenderedPageBreak/>
        <w:t>turut sebagai jawaban</w:t>
      </w:r>
      <w:r w:rsidR="000A2AD7" w:rsidRPr="00CE096C">
        <w:rPr>
          <w:rFonts w:ascii="Calisto MT" w:eastAsia="Aparajita" w:hAnsi="Calisto MT" w:cs="Times New Roman"/>
        </w:rPr>
        <w:t xml:space="preserve"> </w:t>
      </w:r>
      <w:r w:rsidRPr="00CE096C">
        <w:rPr>
          <w:rFonts w:ascii="Calisto MT" w:eastAsia="Aparajita" w:hAnsi="Calisto MT" w:cs="Times New Roman"/>
        </w:rPr>
        <w:t>atas</w:t>
      </w:r>
      <w:r w:rsidR="000A2AD7" w:rsidRPr="00CE096C">
        <w:rPr>
          <w:rFonts w:ascii="Calisto MT" w:eastAsia="Aparajita" w:hAnsi="Calisto MT" w:cs="Times New Roman"/>
        </w:rPr>
        <w:t xml:space="preserve"> berbagai persoalan hukum yang selama ini menimbulkan perdebatan dan penafsiran ganda, termasuk kritik terhadap keberadaan “pasal karet” yang sebelumnya dianggap berpotensi disalahgunakan dalam penanganan delik tertentu, seperti kasus pencemaran nama baik</w:t>
      </w:r>
      <w:r w:rsidR="006F1C28" w:rsidRPr="00CE096C">
        <w:rPr>
          <w:rFonts w:ascii="Calisto MT" w:eastAsia="Aparajita" w:hAnsi="Calisto MT" w:cs="Times New Roman"/>
        </w:rPr>
        <w:t xml:space="preserve"> </w:t>
      </w:r>
      <w:r w:rsidR="006F1C28" w:rsidRPr="00CE096C">
        <w:rPr>
          <w:rFonts w:ascii="Calisto MT" w:eastAsia="Aparajita" w:hAnsi="Calisto MT" w:cs="Times New Roman"/>
          <w:color w:val="0E5FE2"/>
        </w:rPr>
        <w:fldChar w:fldCharType="begin" w:fldLock="1"/>
      </w:r>
      <w:r w:rsidR="004C1ADD" w:rsidRPr="00CE096C">
        <w:rPr>
          <w:rFonts w:ascii="Calisto MT" w:eastAsia="Aparajita" w:hAnsi="Calisto MT" w:cs="Times New Roman"/>
          <w:color w:val="0E5FE2"/>
        </w:rPr>
        <w:instrText>ADDIN CSL_CITATION {"citationItems":[{"id":"ITEM-1","itemData":{"author":[{"dropping-particle":"","family":"Raranta","given":"Evita Afrilia","non-dropping-particle":"","parse-names":false,"suffix":""},{"dropping-particle":"","family":"Mamengko","given":"Rudolf S","non-dropping-particle":"","parse-names":false,"suffix":""},{"dropping-particle":"V","family":"Karamoy","given":"Roy","non-dropping-particle":"","parse-names":false,"suffix":""}],"id":"ITEM-1","issued":{"date-parts":[["2025"]]},"title":"Jurnal Fakultas Hukum Unsrat Lex Privatum Vol.14 N0 5 Jan 2025","type":"article-journal","volume":"14"},"uris":["http://www.mendeley.com/documents/?uuid=2ecf8d8c-b3bb-4045-98d0-1f5392636345"]}],"mendeley":{"formattedCitation":"(Raranta et al., 2025)","plainTextFormattedCitation":"(Raranta et al., 2025)","previouslyFormattedCitation":"(Raranta et al., 2025)"},"properties":{"noteIndex":0},"schema":"https://github.com/citation-style-language/schema/raw/master/csl-citation.json"}</w:instrText>
      </w:r>
      <w:r w:rsidR="006F1C28" w:rsidRPr="00CE096C">
        <w:rPr>
          <w:rFonts w:ascii="Calisto MT" w:eastAsia="Aparajita" w:hAnsi="Calisto MT" w:cs="Times New Roman"/>
          <w:color w:val="0E5FE2"/>
        </w:rPr>
        <w:fldChar w:fldCharType="separate"/>
      </w:r>
      <w:r w:rsidR="006F1C28" w:rsidRPr="00CE096C">
        <w:rPr>
          <w:rFonts w:ascii="Calisto MT" w:eastAsia="Aparajita" w:hAnsi="Calisto MT" w:cs="Times New Roman"/>
          <w:noProof/>
          <w:color w:val="0E5FE2"/>
        </w:rPr>
        <w:t>(Raranta et al., 2025)</w:t>
      </w:r>
      <w:r w:rsidR="006F1C28" w:rsidRPr="00CE096C">
        <w:rPr>
          <w:rFonts w:ascii="Calisto MT" w:eastAsia="Aparajita" w:hAnsi="Calisto MT" w:cs="Times New Roman"/>
          <w:color w:val="0E5FE2"/>
        </w:rPr>
        <w:fldChar w:fldCharType="end"/>
      </w:r>
      <w:r w:rsidR="006F1C28" w:rsidRPr="00CE096C">
        <w:rPr>
          <w:rFonts w:ascii="Calisto MT" w:eastAsia="Aparajita" w:hAnsi="Calisto MT" w:cs="Times New Roman"/>
          <w:color w:val="0E5FE2"/>
        </w:rPr>
        <w:t>.</w:t>
      </w:r>
    </w:p>
    <w:p w14:paraId="4CFDC3EA" w14:textId="4E215C90"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Pembaruan dalam regulasi ini berfokus pada upaya penyesuaian dengan </w:t>
      </w:r>
      <w:r w:rsidR="00F03CE9" w:rsidRPr="00CE096C">
        <w:rPr>
          <w:rFonts w:ascii="Calisto MT" w:eastAsia="Aparajita" w:hAnsi="Calisto MT" w:cs="Times New Roman"/>
        </w:rPr>
        <w:t>prinsip-prinsip</w:t>
      </w:r>
      <w:r w:rsidRPr="00CE096C">
        <w:rPr>
          <w:rFonts w:ascii="Calisto MT" w:eastAsia="Aparajita" w:hAnsi="Calisto MT" w:cs="Times New Roman"/>
        </w:rPr>
        <w:t xml:space="preserve"> hukum pidana umum serta peningkatan kepastian hukum dalam sistem peradilan Indonesia. Dalam konteks ekonomi digital, keberadaan UU No.1 Tahun 2024 tentang ITE</w:t>
      </w:r>
      <w:r w:rsidRPr="00CE096C">
        <w:rPr>
          <w:rFonts w:ascii="Calisto MT" w:eastAsia="Aparajita" w:hAnsi="Calisto MT" w:cs="Times New Roman"/>
          <w:b/>
        </w:rPr>
        <w:t xml:space="preserve"> </w:t>
      </w:r>
      <w:r w:rsidRPr="00CE096C">
        <w:rPr>
          <w:rFonts w:ascii="Calisto MT" w:eastAsia="Aparajita" w:hAnsi="Calisto MT" w:cs="Times New Roman"/>
        </w:rPr>
        <w:t xml:space="preserve">menjadi sangat signifikan karena menyediakan landasan </w:t>
      </w:r>
      <w:r w:rsidR="00F03CE9" w:rsidRPr="00CE096C">
        <w:rPr>
          <w:rFonts w:ascii="Calisto MT" w:eastAsia="Aparajita" w:hAnsi="Calisto MT" w:cs="Times New Roman"/>
        </w:rPr>
        <w:t>konstitusi yang kuat</w:t>
      </w:r>
      <w:r w:rsidRPr="00CE096C">
        <w:rPr>
          <w:rFonts w:ascii="Calisto MT" w:eastAsia="Aparajita" w:hAnsi="Calisto MT" w:cs="Times New Roman"/>
        </w:rPr>
        <w:t xml:space="preserve"> untuk </w:t>
      </w:r>
      <w:r w:rsidR="00F03CE9" w:rsidRPr="00CE096C">
        <w:rPr>
          <w:rFonts w:ascii="Calisto MT" w:eastAsia="Aparajita" w:hAnsi="Calisto MT" w:cs="Times New Roman"/>
        </w:rPr>
        <w:t>menghadapi</w:t>
      </w:r>
      <w:r w:rsidRPr="00CE096C">
        <w:rPr>
          <w:rFonts w:ascii="Calisto MT" w:eastAsia="Aparajita" w:hAnsi="Calisto MT" w:cs="Times New Roman"/>
        </w:rPr>
        <w:t xml:space="preserve"> </w:t>
      </w:r>
      <w:r w:rsidR="00F03CE9" w:rsidRPr="00CE096C">
        <w:rPr>
          <w:rFonts w:ascii="Calisto MT" w:eastAsia="Aparajita" w:hAnsi="Calisto MT" w:cs="Times New Roman"/>
        </w:rPr>
        <w:t>beragam</w:t>
      </w:r>
      <w:r w:rsidRPr="00CE096C">
        <w:rPr>
          <w:rFonts w:ascii="Calisto MT" w:eastAsia="Aparajita" w:hAnsi="Calisto MT" w:cs="Times New Roman"/>
        </w:rPr>
        <w:t xml:space="preserve"> bentuk kejahatan siber. Undang-undang ini juga menyesuaikan diri dengan kompleksitas transaksi digital masa kini, mencakup aspek perlindungan data pribadi hingga penguatan mekanisme pembuktian dalam proses peradilan.</w:t>
      </w:r>
    </w:p>
    <w:p w14:paraId="3E51C55E" w14:textId="036E78A6"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Dalam konteks ini, </w:t>
      </w:r>
      <w:r w:rsidRPr="00CE096C">
        <w:rPr>
          <w:rFonts w:ascii="Calisto MT" w:eastAsia="Aparajita" w:hAnsi="Calisto MT" w:cs="Times New Roman"/>
          <w:i/>
        </w:rPr>
        <w:t>cyber fraud</w:t>
      </w:r>
      <w:r w:rsidRPr="00CE096C">
        <w:rPr>
          <w:rFonts w:ascii="Calisto MT" w:eastAsia="Aparajita" w:hAnsi="Calisto MT" w:cs="Times New Roman"/>
        </w:rPr>
        <w:t xml:space="preserve"> bisa dipahami </w:t>
      </w:r>
      <w:r w:rsidR="00F03CE9" w:rsidRPr="00CE096C">
        <w:rPr>
          <w:rFonts w:ascii="Calisto MT" w:eastAsia="Aparajita" w:hAnsi="Calisto MT" w:cs="Times New Roman"/>
        </w:rPr>
        <w:t>suatu tidak kriminal</w:t>
      </w:r>
      <w:r w:rsidRPr="00CE096C">
        <w:rPr>
          <w:rFonts w:ascii="Calisto MT" w:eastAsia="Aparajita" w:hAnsi="Calisto MT" w:cs="Times New Roman"/>
        </w:rPr>
        <w:t xml:space="preserve"> yang melibatkan penyebaran </w:t>
      </w:r>
      <w:r w:rsidR="00F03CE9" w:rsidRPr="00CE096C">
        <w:rPr>
          <w:rFonts w:ascii="Calisto MT" w:eastAsia="Aparajita" w:hAnsi="Calisto MT" w:cs="Times New Roman"/>
        </w:rPr>
        <w:t>berita</w:t>
      </w:r>
      <w:r w:rsidRPr="00CE096C">
        <w:rPr>
          <w:rFonts w:ascii="Calisto MT" w:eastAsia="Aparajita" w:hAnsi="Calisto MT" w:cs="Times New Roman"/>
        </w:rPr>
        <w:t xml:space="preserve"> elektronik yang menyesatkan untuk mendapatkan keuntungan pribadi, sebagaimana yang </w:t>
      </w:r>
      <w:r w:rsidR="00F03CE9" w:rsidRPr="00CE096C">
        <w:rPr>
          <w:rFonts w:ascii="Calisto MT" w:eastAsia="Aparajita" w:hAnsi="Calisto MT" w:cs="Times New Roman"/>
        </w:rPr>
        <w:t>dimuat</w:t>
      </w:r>
      <w:r w:rsidRPr="00CE096C">
        <w:rPr>
          <w:rFonts w:ascii="Calisto MT" w:eastAsia="Aparajita" w:hAnsi="Calisto MT" w:cs="Times New Roman"/>
        </w:rPr>
        <w:t xml:space="preserve"> dalam Pasal 28 ayat (1) UU ITE 2024. Meski pasal ini jadi acuan utama untuk menjerat pelaku penipuan digital, ada kaitan erat juga dengan Pasal 27 ayat (2) yang membahas soal perjudian. Dalam praktiknya, kejahatan siber semacam ini sering memanfaatkan zona abu-abu hukum, di mana transaksi aset virtual dalam game online kadang menyerupai skema investasi atau bahkan praktik perjudian terselubung. Situasi ini membuat penegak hukum sering kesulitan membedakan mana yang benar-benar penipuan, dan mana yang masuk kategori pelanggaran terkait konten perjudian terutama karena beberapa game memang punya sistem yang mirip online gambling. Karena itu, hukum siber perlu menetapkan batas yang jelas supaya penegakan hukumnya bisa tegas, tanpa menimbulkan tafsir yang membingungka</w:t>
      </w:r>
      <w:r w:rsidR="00CD0CC1" w:rsidRPr="00CE096C">
        <w:rPr>
          <w:rFonts w:ascii="Calisto MT" w:eastAsia="Aparajita" w:hAnsi="Calisto MT" w:cs="Times New Roman"/>
        </w:rPr>
        <w:t xml:space="preserve">n </w:t>
      </w:r>
      <w:r w:rsidR="00CD0CC1" w:rsidRPr="00CE096C">
        <w:rPr>
          <w:rFonts w:ascii="Calisto MT" w:eastAsia="Aparajita" w:hAnsi="Calisto MT" w:cs="Times New Roman"/>
          <w:color w:val="0E5FE2"/>
        </w:rPr>
        <w:fldChar w:fldCharType="begin" w:fldLock="1"/>
      </w:r>
      <w:r w:rsidR="004C1ADD" w:rsidRPr="00CE096C">
        <w:rPr>
          <w:rFonts w:ascii="Calisto MT" w:eastAsia="Aparajita" w:hAnsi="Calisto MT" w:cs="Times New Roman"/>
          <w:color w:val="0E5FE2"/>
        </w:rPr>
        <w:instrText>ADDIN CSL_CITATION {"citationItems":[{"id":"ITEM-1","itemData":{"DOI":"10.7454/jkmi.v13i2.1227","ISSN":"23019816","abstract":"The 2016 Electronic Information and Transactions\nLaw (UU ITE) which was created by the government\nto tackle cyber problems has generated a lot of\ncontroversy, one of which is the regulation governing\nonline gambling and its promotion in Article 27 verse\n(2) of the ITE Law. A number of influencers violate\nthese regulations by using social media to promote\nonline gambling, which carries a moral burden of\ninfluence in promoting illegal products, to provide\ngood universal service to the community.\nFurthermore, as someone who has many followers,\none influencer also has high public interest which\nrequires, as someone who is widely followed on\nsocial media, a person influencer must have a policy\nof utilizing their social media. This research uses a\nqualitative descriptive methodology with data\ncollection literature review. This research finds that\nthere is a need for firmness in the implementation of\nviolations of the ITE Law article 27 verse (2), some\ninfluencers who claim not to know if the site being\npromoted is online gambling, this dedicates an\nunclear definition of online gambling. The reason is\nthat currently some online games have a system\nsimilar to online gambling. That way, the government\nneeds to make a clear separation, how to categorize\nonline gambling and online games separately. That\nway, law enforcement against violators of online\ngambling promotions can be done firmly and reduce\nthe possibility of similar actions in the future.","author":[{"dropping-particle":"","family":"Pradika","given":"Mohammad Fawaid","non-dropping-particle":"","parse-names":false,"suffix":""},{"dropping-particle":"","family":"Taufik","given":"Lukman","non-dropping-particle":"","parse-names":false,"suffix":""},{"dropping-particle":"","family":"Hidayat","given":"Tri","non-dropping-particle":"","parse-names":false,"suffix":""},{"dropping-particle":"","family":"Habib","given":"Achmad","non-dropping-particle":"","parse-names":false,"suffix":""},{"dropping-particle":"","family":"Prakoso","given":"Dwi","non-dropping-particle":"","parse-names":false,"suffix":""},{"dropping-particle":"","family":"Khan","given":"Aasim Ahmad","non-dropping-particle":"","parse-names":false,"suffix":""}],"container-title":"Jurnal Komunikasi Indonesia","id":"ITEM-1","issue":"2","issued":{"date-parts":[["2024"]]},"title":"Implementation of Violations of the ITE Law Article 27 Verse (2) of 2016 Concerning Promotion of Online Gambling by Influencers in Indonesia","type":"article-journal","volume":"13"},"uris":["http://www.mendeley.com/documents/?uuid=355c0a6b-b43c-49f0-98a8-98635e67aaac"]}],"mendeley":{"formattedCitation":"(Pradika et al., 2024)","plainTextFormattedCitation":"(Pradika et al., 2024)","previouslyFormattedCitation":"(Pradika et al., 2024)"},"properties":{"noteIndex":0},"schema":"https://github.com/citation-style-language/schema/raw/master/csl-citation.json"}</w:instrText>
      </w:r>
      <w:r w:rsidR="00CD0CC1" w:rsidRPr="00CE096C">
        <w:rPr>
          <w:rFonts w:ascii="Calisto MT" w:eastAsia="Aparajita" w:hAnsi="Calisto MT" w:cs="Times New Roman"/>
          <w:color w:val="0E5FE2"/>
        </w:rPr>
        <w:fldChar w:fldCharType="separate"/>
      </w:r>
      <w:r w:rsidR="00CD0CC1" w:rsidRPr="00CE096C">
        <w:rPr>
          <w:rFonts w:ascii="Calisto MT" w:eastAsia="Aparajita" w:hAnsi="Calisto MT" w:cs="Times New Roman"/>
          <w:noProof/>
          <w:color w:val="0E5FE2"/>
        </w:rPr>
        <w:t>(Pradika et al., 2024)</w:t>
      </w:r>
      <w:r w:rsidR="00CD0CC1" w:rsidRPr="00CE096C">
        <w:rPr>
          <w:rFonts w:ascii="Calisto MT" w:eastAsia="Aparajita" w:hAnsi="Calisto MT" w:cs="Times New Roman"/>
          <w:color w:val="0E5FE2"/>
        </w:rPr>
        <w:fldChar w:fldCharType="end"/>
      </w:r>
      <w:r w:rsidR="00CD0CC1" w:rsidRPr="00CE096C">
        <w:rPr>
          <w:rFonts w:ascii="Calisto MT" w:eastAsia="Aparajita" w:hAnsi="Calisto MT" w:cs="Times New Roman"/>
          <w:color w:val="0E5FE2"/>
        </w:rPr>
        <w:t>.</w:t>
      </w:r>
    </w:p>
    <w:p w14:paraId="620D8D6C" w14:textId="0E45D1A5"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Salah satu poin penting yang diperkuat dalam UU No.1 Tahun 2024 tentang ITE</w:t>
      </w:r>
      <w:r w:rsidRPr="00CE096C">
        <w:rPr>
          <w:rFonts w:ascii="Calisto MT" w:eastAsia="Aparajita" w:hAnsi="Calisto MT" w:cs="Times New Roman"/>
          <w:b/>
        </w:rPr>
        <w:t xml:space="preserve"> </w:t>
      </w:r>
      <w:r w:rsidRPr="00CE096C">
        <w:rPr>
          <w:rFonts w:ascii="Calisto MT" w:eastAsia="Aparajita" w:hAnsi="Calisto MT" w:cs="Times New Roman"/>
        </w:rPr>
        <w:t xml:space="preserve">adalah penegasan soal kedudukan alat bukti elektronik. Dalam Pasal 5 ayat (1) dan (2) disebutkan secara jelas bahwa Informasi Elektronik dan Dokumen Elektronik, termasuk hasil cetak, </w:t>
      </w:r>
      <w:r w:rsidR="00CF6D77" w:rsidRPr="00CE096C">
        <w:rPr>
          <w:rFonts w:ascii="Calisto MT" w:eastAsia="Aparajita" w:hAnsi="Calisto MT" w:cs="Times New Roman"/>
        </w:rPr>
        <w:t>disahkan</w:t>
      </w:r>
      <w:r w:rsidRPr="00CE096C">
        <w:rPr>
          <w:rFonts w:ascii="Calisto MT" w:eastAsia="Aparajita" w:hAnsi="Calisto MT" w:cs="Times New Roman"/>
        </w:rPr>
        <w:t xml:space="preserve"> sebagai alat </w:t>
      </w:r>
      <w:r w:rsidR="00CF6D77" w:rsidRPr="00CE096C">
        <w:rPr>
          <w:rFonts w:ascii="Calisto MT" w:eastAsia="Aparajita" w:hAnsi="Calisto MT" w:cs="Times New Roman"/>
        </w:rPr>
        <w:t>pembuktian</w:t>
      </w:r>
      <w:r w:rsidRPr="00CE096C">
        <w:rPr>
          <w:rFonts w:ascii="Calisto MT" w:eastAsia="Aparajita" w:hAnsi="Calisto MT" w:cs="Times New Roman"/>
        </w:rPr>
        <w:t xml:space="preserve"> hukum yang </w:t>
      </w:r>
      <w:r w:rsidR="00CF6D77" w:rsidRPr="00CE096C">
        <w:rPr>
          <w:rFonts w:ascii="Calisto MT" w:eastAsia="Aparajita" w:hAnsi="Calisto MT" w:cs="Times New Roman"/>
        </w:rPr>
        <w:t>resmi</w:t>
      </w:r>
      <w:r w:rsidRPr="00CE096C">
        <w:rPr>
          <w:rFonts w:ascii="Calisto MT" w:eastAsia="Aparajita" w:hAnsi="Calisto MT" w:cs="Times New Roman"/>
        </w:rPr>
        <w:t xml:space="preserve"> di Indonesia. Ketentuan ini memperluas jenis alat bukti yang diakui dalam sistem hukum acara pidana (KUHAP), sehingga aspek pembuktian dalam kasus-kasus digital kini punya dasar hukum yang lebih kuat</w:t>
      </w:r>
      <w:r w:rsidR="005D1FFC" w:rsidRPr="00CE096C">
        <w:rPr>
          <w:rFonts w:ascii="Calisto MT" w:eastAsia="Aparajita" w:hAnsi="Calisto MT" w:cs="Times New Roman"/>
        </w:rPr>
        <w:t xml:space="preserve"> </w:t>
      </w:r>
      <w:r w:rsidR="008C1EF0" w:rsidRPr="00CE096C">
        <w:rPr>
          <w:rFonts w:ascii="Calisto MT" w:eastAsia="Aparajita" w:hAnsi="Calisto MT" w:cs="Times New Roman"/>
        </w:rPr>
        <w:t>(</w:t>
      </w:r>
      <w:r w:rsidR="005D1FFC" w:rsidRPr="00CE096C">
        <w:rPr>
          <w:rFonts w:ascii="Calisto MT" w:eastAsia="Aparajita" w:hAnsi="Calisto MT" w:cs="Times New Roman"/>
        </w:rPr>
        <w:fldChar w:fldCharType="begin" w:fldLock="1"/>
      </w:r>
      <w:r w:rsidR="004C1ADD" w:rsidRPr="00CE096C">
        <w:rPr>
          <w:rFonts w:ascii="Calisto MT" w:eastAsia="Aparajita" w:hAnsi="Calisto MT" w:cs="Times New Roman"/>
        </w:rPr>
        <w:instrText>ADDIN CSL_CITATION {"citationItems":[{"id":"ITEM-1","itemData":{"author":[{"dropping-particle":"","family":"Nomor","given":"Undang-undang Republik Indonesia","non-dropping-particle":"","parse-names":false,"suffix":""},{"dropping-particle":"","family":"Kedua","given":"Perubahan","non-dropping-particle":"","parse-names":false,"suffix":""},{"dropping-particle":"","family":"Nomor","given":"Undang-undang","non-dropping-particle":"","parse-names":false,"suffix":""},{"dropping-particle":"","family":"Elektronik","given":"Transaksi","non-dropping-particle":"","parse-names":false,"suffix":""},{"dropping-particle":"","family":"Statistik","given":"Badan Pusat","non-dropping-particle":"","parse-names":false,"suffix":""}],"id":"ITEM-1","issue":"2022","issued":{"date-parts":[["2024"]]},"page":"1-19","title":"No Title","type":"article-journal"},"uris":["http://www.mendeley.com/documents/?uuid=6b6861e3-1158-4614-a118-322ba3f5c7ff","http://www.mendeley.com/documents/?uuid=b0d24947-b31e-4853-8579-6ead3cdafdcf"]}],"mendeley":{"formattedCitation":"(Nomor et al., 2024)","manualFormatting":"Undang-Undang Republik Indonesia Nomor 1 Tahun 2024 tentang Perubahan Kedua atas Undang-Undang Nomor 11 Tahun 2008 tentang Informasi dan Transaksi Elektronik) ","plainTextFormattedCitation":"(Nomor et al., 2024)","previouslyFormattedCitation":"(Nomor et al., 2024)"},"properties":{"noteIndex":0},"schema":"https://github.com/citation-style-language/schema/raw/master/csl-citation.json"}</w:instrText>
      </w:r>
      <w:r w:rsidR="005D1FFC" w:rsidRPr="00CE096C">
        <w:rPr>
          <w:rFonts w:ascii="Calisto MT" w:eastAsia="Aparajita" w:hAnsi="Calisto MT" w:cs="Times New Roman"/>
        </w:rPr>
        <w:fldChar w:fldCharType="separate"/>
      </w:r>
      <w:r w:rsidR="008C1EF0" w:rsidRPr="00CE096C">
        <w:rPr>
          <w:rFonts w:ascii="Calisto MT" w:hAnsi="Calisto MT" w:cs="Times New Roman"/>
          <w:i/>
          <w:iCs/>
          <w:noProof/>
          <w:color w:val="000000"/>
        </w:rPr>
        <w:t>Undang-Undang Republik Indonesia Nomor 1 Tahun 2024 tentang Perubahan Kedua atas Undang-Undang Nomor 11 Tahun 2008 tentang Informasi dan Transaksi Elektronik</w:t>
      </w:r>
      <w:r w:rsidR="001B6DEA" w:rsidRPr="00CE096C">
        <w:rPr>
          <w:rFonts w:ascii="Calisto MT" w:hAnsi="Calisto MT" w:cs="Times New Roman"/>
          <w:noProof/>
          <w:color w:val="000000"/>
        </w:rPr>
        <w:t>)</w:t>
      </w:r>
      <w:r w:rsidR="008C1EF0" w:rsidRPr="00CE096C">
        <w:rPr>
          <w:rFonts w:ascii="Calisto MT" w:eastAsia="Aparajita" w:hAnsi="Calisto MT" w:cs="Times New Roman"/>
          <w:noProof/>
        </w:rPr>
        <w:t xml:space="preserve"> </w:t>
      </w:r>
      <w:r w:rsidR="005D1FFC" w:rsidRPr="00CE096C">
        <w:rPr>
          <w:rFonts w:ascii="Calisto MT" w:eastAsia="Aparajita" w:hAnsi="Calisto MT" w:cs="Times New Roman"/>
        </w:rPr>
        <w:fldChar w:fldCharType="end"/>
      </w:r>
      <w:r w:rsidR="001B6DEA" w:rsidRPr="00CE096C">
        <w:rPr>
          <w:rFonts w:ascii="Calisto MT" w:eastAsia="Aparajita" w:hAnsi="Calisto MT" w:cs="Times New Roman"/>
        </w:rPr>
        <w:t>.</w:t>
      </w:r>
    </w:p>
    <w:p w14:paraId="3CF7661D" w14:textId="77777777"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Pengakuan ini punya dampak besar dalam praktik penegakan hukum siber. Bukti digital yang dulu sering diperdebatkan keabsahannya seperti riwayat transaksi online, tangkapan layar percakapan, metadata, atau log aktivitas pengguna sekarang sudah punya posisi hukum yang lebih kuat di pengadilan. Ini jadi langkah maju karena sebelumnya, pembuktian kasus siber sering terbentur anggapan bahwa data digital mudah dimanipulasi dan sulit diverifikasi.</w:t>
      </w:r>
    </w:p>
    <w:p w14:paraId="7A15465D" w14:textId="77777777"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Selain itu, Pasal 5 UU No.1 Tahun 2024 ITE menegaskan bahwa bukti elektronik dianggap sah hanya jika dihasilkan melalui sistem elektronik yang sesuai dengan ketentuan undang-undang. Ketentuan ini penting karena menggeser fokus pembuktian, dari sekadar “ada atau tidaknya” dokumen digital, menjadi soal keandalan sistem yang memproduksi atau menyimpannya. Artinya, penegak hukum sekarang punya landasan yang lebih jelas dan kuat untuk membuktikan kejahatan siber, terutama dalam kasus </w:t>
      </w:r>
      <w:r w:rsidRPr="00CE096C">
        <w:rPr>
          <w:rFonts w:ascii="Calisto MT" w:eastAsia="Aparajita" w:hAnsi="Calisto MT" w:cs="Times New Roman"/>
          <w:i/>
        </w:rPr>
        <w:t>cyber fraud</w:t>
      </w:r>
      <w:r w:rsidRPr="00CE096C">
        <w:rPr>
          <w:rFonts w:ascii="Calisto MT" w:eastAsia="Aparajita" w:hAnsi="Calisto MT" w:cs="Times New Roman"/>
        </w:rPr>
        <w:t xml:space="preserve"> yang datanya cepat berubah atau mudah hilang.</w:t>
      </w:r>
    </w:p>
    <w:p w14:paraId="1D396A34" w14:textId="66D0D6DA"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Selain penguatan dari sisi pembuktian, dalam UU No.1 Tahun 2024 tentang ITE juga mempertegas aspek otentikasi digital lewat Pasal 13A. Dalam pasal ini dijelaskan bahwa Penyelenggara Sertifikasi Elektronik (PSE) berwenang </w:t>
      </w:r>
      <w:r w:rsidR="00CF6D77" w:rsidRPr="00CE096C">
        <w:rPr>
          <w:rFonts w:ascii="Calisto MT" w:eastAsia="Aparajita" w:hAnsi="Calisto MT" w:cs="Times New Roman"/>
        </w:rPr>
        <w:t>melayani mencakup</w:t>
      </w:r>
      <w:r w:rsidRPr="00CE096C">
        <w:rPr>
          <w:rFonts w:ascii="Calisto MT" w:eastAsia="Aparajita" w:hAnsi="Calisto MT" w:cs="Times New Roman"/>
        </w:rPr>
        <w:t xml:space="preserve"> tanda tangan elektronik, segel elektronik, dan identitas digital.</w:t>
      </w:r>
    </w:p>
    <w:p w14:paraId="3EAC0FA7" w14:textId="77777777"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Kalau dikaitkan dengan transaksi game online, identitas digital yang tersertifikasi ini punya peran penting banget sebagai bentuk verifikasi. Setiap aktivitas—mulai dari login, pembelian item virtual, sampai transfer aset antar pengguna bisa dilacak dengan lebih akurat dan aman. Dengan begitu, </w:t>
      </w:r>
      <w:r w:rsidRPr="00CE096C">
        <w:rPr>
          <w:rFonts w:ascii="Calisto MT" w:eastAsia="Aparajita" w:hAnsi="Calisto MT" w:cs="Times New Roman"/>
        </w:rPr>
        <w:lastRenderedPageBreak/>
        <w:t>risiko penyalahgunaan identitas (</w:t>
      </w:r>
      <w:r w:rsidRPr="00CE096C">
        <w:rPr>
          <w:rFonts w:ascii="Calisto MT" w:eastAsia="Aparajita" w:hAnsi="Calisto MT" w:cs="Times New Roman"/>
          <w:i/>
        </w:rPr>
        <w:t>spoofing</w:t>
      </w:r>
      <w:r w:rsidRPr="00CE096C">
        <w:rPr>
          <w:rFonts w:ascii="Calisto MT" w:eastAsia="Aparajita" w:hAnsi="Calisto MT" w:cs="Times New Roman"/>
        </w:rPr>
        <w:t xml:space="preserve">) atau manipulasi data bisa ditekan, yang selama ini sering jadi celah utama dalam kasus </w:t>
      </w:r>
      <w:r w:rsidRPr="00CE096C">
        <w:rPr>
          <w:rFonts w:ascii="Calisto MT" w:eastAsia="Aparajita" w:hAnsi="Calisto MT" w:cs="Times New Roman"/>
          <w:i/>
        </w:rPr>
        <w:t>cyber fraud</w:t>
      </w:r>
      <w:r w:rsidRPr="00CE096C">
        <w:rPr>
          <w:rFonts w:ascii="Calisto MT" w:eastAsia="Aparajita" w:hAnsi="Calisto MT" w:cs="Times New Roman"/>
        </w:rPr>
        <w:t>.</w:t>
      </w:r>
    </w:p>
    <w:p w14:paraId="69E14D70" w14:textId="477BBCD8"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Menariknya, ada hubungan langsung antara Pasal 13A dan Pasal 5 UU No.1 Tahun 2024 tentang ITE. Mekanisme sertifikasi elektronik yang meningkatkan keakuratan identitas dan transaksi otomatis juga memperkuat keabsahan alat bukti elektronik. Transaksi yang sudah terverifikasi lewat sertifikat digital punya bobot hukum yang </w:t>
      </w:r>
      <w:r w:rsidR="00CF6D77" w:rsidRPr="00CE096C">
        <w:rPr>
          <w:rFonts w:ascii="Calisto MT" w:eastAsia="Aparajita" w:hAnsi="Calisto MT" w:cs="Times New Roman"/>
        </w:rPr>
        <w:t>kokoh</w:t>
      </w:r>
      <w:r w:rsidRPr="00CE096C">
        <w:rPr>
          <w:rFonts w:ascii="Calisto MT" w:eastAsia="Aparajita" w:hAnsi="Calisto MT" w:cs="Times New Roman"/>
        </w:rPr>
        <w:t xml:space="preserve">, sehingga membantu aparat dalam membuktikan niat dan tindakan pelaku penipuan. Pada akhirnya, regulasi ini mendorong terciptanya sistem transaksi </w:t>
      </w:r>
      <w:r w:rsidR="00CF6D77" w:rsidRPr="00CE096C">
        <w:rPr>
          <w:rFonts w:ascii="Calisto MT" w:eastAsia="Aparajita" w:hAnsi="Calisto MT" w:cs="Times New Roman"/>
        </w:rPr>
        <w:t>elektronik lebih terjamin keamanan dan transparansi</w:t>
      </w:r>
      <w:r w:rsidRPr="00CE096C">
        <w:rPr>
          <w:rFonts w:ascii="Calisto MT" w:eastAsia="Aparajita" w:hAnsi="Calisto MT" w:cs="Times New Roman"/>
        </w:rPr>
        <w:t>, dan bisa dipertanggungjawabkan.</w:t>
      </w:r>
    </w:p>
    <w:p w14:paraId="03649E61" w14:textId="77777777"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Pasal 28 ayat (1) UU No. 1 Tahun 2024 tetap menjadi landasan utama untuk menjerat pelaku </w:t>
      </w:r>
      <w:r w:rsidRPr="00CE096C">
        <w:rPr>
          <w:rFonts w:ascii="Calisto MT" w:eastAsia="Aparajita" w:hAnsi="Calisto MT" w:cs="Times New Roman"/>
          <w:i/>
        </w:rPr>
        <w:t>cyber fraud</w:t>
      </w:r>
      <w:r w:rsidRPr="00CE096C">
        <w:rPr>
          <w:rFonts w:ascii="Calisto MT" w:eastAsia="Aparajita" w:hAnsi="Calisto MT" w:cs="Times New Roman"/>
        </w:rPr>
        <w:t xml:space="preserve"> yang menyebarkan informasi menyesatkan. Teks pasal tersebut berbunyi:</w:t>
      </w:r>
    </w:p>
    <w:p w14:paraId="461C96CD" w14:textId="77777777" w:rsidR="000A2AD7" w:rsidRPr="00CE096C" w:rsidRDefault="000A2AD7" w:rsidP="004E0F3C">
      <w:pPr>
        <w:pBdr>
          <w:top w:val="nil"/>
          <w:left w:val="nil"/>
          <w:bottom w:val="nil"/>
          <w:right w:val="nil"/>
          <w:between w:val="nil"/>
        </w:pBdr>
        <w:spacing w:line="240" w:lineRule="auto"/>
        <w:ind w:left="720"/>
        <w:jc w:val="both"/>
        <w:rPr>
          <w:rFonts w:ascii="Calisto MT" w:eastAsia="Aparajita" w:hAnsi="Calisto MT" w:cs="Times New Roman"/>
        </w:rPr>
      </w:pPr>
      <w:r w:rsidRPr="00CE096C">
        <w:rPr>
          <w:rFonts w:ascii="Calisto MT" w:eastAsia="Aparajita" w:hAnsi="Calisto MT" w:cs="Times New Roman"/>
        </w:rPr>
        <w:t>“Setiap orang yang dengan sengaja dan tanpa hak menyebarkan berita bohong dan menyesatkan yang mengakibatkan kerugian konsumen dalam transaksi elektronik dipidana dengan pidana penjara paling lama 6 (enam) tahun dan/atau denda paling banyak Rp1.000.000.000,00 (satu miliar rupiah).”</w:t>
      </w:r>
    </w:p>
    <w:p w14:paraId="51D20CB7" w14:textId="0BD283B5"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Kutipan pasal dan sanksi yang digunakan dalam analisis ini sudah sesuai. </w:t>
      </w:r>
      <w:r w:rsidR="00756058" w:rsidRPr="00CE096C">
        <w:rPr>
          <w:rFonts w:ascii="Calisto MT" w:eastAsia="Aparajita" w:hAnsi="Calisto MT" w:cs="Times New Roman"/>
        </w:rPr>
        <w:t xml:space="preserve">Perlu diperhatikan bahwa ketentuan pidana berupa hukuman penjara maksimal enam tahun dan denda hingga Rp1.000.000.000,00 tercantum dalam Pasal 45A ayat (1) Undang-Undang Nomor 1 Tahun 2024 tentang Perubahan Kedua atas Undang-Undang Nomor 11 Tahun 2008 mengenai </w:t>
      </w:r>
      <w:r w:rsidRPr="00CE096C">
        <w:rPr>
          <w:rFonts w:ascii="Calisto MT" w:eastAsia="Aparajita" w:hAnsi="Calisto MT" w:cs="Times New Roman"/>
        </w:rPr>
        <w:t>Informasi dan Transaksi Elektronik, yang merupakan ketentuan pidana korelatif terhadap pelanggaran Pasal 28 ayat (1)</w:t>
      </w:r>
      <w:r w:rsidR="00C423B4" w:rsidRPr="00CE096C">
        <w:rPr>
          <w:rFonts w:ascii="Calisto MT" w:eastAsia="Aparajita" w:hAnsi="Calisto MT" w:cs="Times New Roman"/>
        </w:rPr>
        <w:t xml:space="preserve"> </w:t>
      </w:r>
      <w:r w:rsidR="005A0C13" w:rsidRPr="00CE096C">
        <w:rPr>
          <w:rFonts w:ascii="Calisto MT" w:eastAsia="Aparajita" w:hAnsi="Calisto MT" w:cs="Times New Roman"/>
          <w:color w:val="0E5FE2"/>
        </w:rPr>
        <w:fldChar w:fldCharType="begin" w:fldLock="1"/>
      </w:r>
      <w:r w:rsidR="004C1ADD" w:rsidRPr="00CE096C">
        <w:rPr>
          <w:rFonts w:ascii="Calisto MT" w:eastAsia="Aparajita" w:hAnsi="Calisto MT" w:cs="Times New Roman"/>
          <w:color w:val="0E5FE2"/>
        </w:rPr>
        <w:instrText>ADDIN CSL_CITATION {"citationItems":[{"id":"ITEM-1","itemData":{"author":[{"dropping-particle":"","family":"Prayoga","given":"Ali","non-dropping-particle":"","parse-names":false,"suffix":""}],"id":"ITEM-1","issued":{"date-parts":[["2024"]]},"number-of-pages":"1-19","publisher":"UIN Sunan Gunung Djati Bandung","title":"Sanksi tindak pidana penipuan transaksi elektronik dalam pasal 28 ayat (1) Undang-Undang informasi dan transaksi elektronik perspektif hukum pidana Islam","type":"thesis"},"uris":["http://www.mendeley.com/documents/?uuid=d4ddaa6d-9ee3-495b-8015-a6ffeba8dd49"]}],"mendeley":{"formattedCitation":"(Prayoga, 2024)","plainTextFormattedCitation":"(Prayoga, 2024)","previouslyFormattedCitation":"(Prayoga, 2024)"},"properties":{"noteIndex":0},"schema":"https://github.com/citation-style-language/schema/raw/master/csl-citation.json"}</w:instrText>
      </w:r>
      <w:r w:rsidR="005A0C13" w:rsidRPr="00CE096C">
        <w:rPr>
          <w:rFonts w:ascii="Calisto MT" w:eastAsia="Aparajita" w:hAnsi="Calisto MT" w:cs="Times New Roman"/>
          <w:color w:val="0E5FE2"/>
        </w:rPr>
        <w:fldChar w:fldCharType="separate"/>
      </w:r>
      <w:r w:rsidR="005A0C13" w:rsidRPr="00CE096C">
        <w:rPr>
          <w:rFonts w:ascii="Calisto MT" w:eastAsia="Aparajita" w:hAnsi="Calisto MT" w:cs="Times New Roman"/>
          <w:noProof/>
          <w:color w:val="0E5FE2"/>
        </w:rPr>
        <w:t>(Prayoga, 2024)</w:t>
      </w:r>
      <w:r w:rsidR="005A0C13" w:rsidRPr="00CE096C">
        <w:rPr>
          <w:rFonts w:ascii="Calisto MT" w:eastAsia="Aparajita" w:hAnsi="Calisto MT" w:cs="Times New Roman"/>
          <w:color w:val="0E5FE2"/>
        </w:rPr>
        <w:fldChar w:fldCharType="end"/>
      </w:r>
      <w:r w:rsidR="006A7FB5" w:rsidRPr="00CE096C">
        <w:rPr>
          <w:rFonts w:ascii="Calisto MT" w:eastAsia="Aparajita" w:hAnsi="Calisto MT" w:cs="Times New Roman"/>
          <w:color w:val="0E5FE2"/>
        </w:rPr>
        <w:t>.</w:t>
      </w:r>
    </w:p>
    <w:p w14:paraId="023EA4F2" w14:textId="6F41F1AF"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Pasal tersebut memuat unsur pidana yang menuntut adanya unsur kesengajaan </w:t>
      </w:r>
      <w:r w:rsidRPr="00CE096C">
        <w:rPr>
          <w:rFonts w:ascii="Calisto MT" w:eastAsia="Aparajita" w:hAnsi="Calisto MT" w:cs="Times New Roman"/>
          <w:i/>
        </w:rPr>
        <w:t>(mens rea)</w:t>
      </w:r>
      <w:r w:rsidRPr="00CE096C">
        <w:rPr>
          <w:rFonts w:ascii="Calisto MT" w:eastAsia="Aparajita" w:hAnsi="Calisto MT" w:cs="Times New Roman"/>
        </w:rPr>
        <w:t xml:space="preserve"> serta tindakan tanpa kewenangan untuk </w:t>
      </w:r>
      <w:r w:rsidR="00B253CC" w:rsidRPr="00CE096C">
        <w:rPr>
          <w:rFonts w:ascii="Calisto MT" w:eastAsia="Aparajita" w:hAnsi="Calisto MT" w:cs="Times New Roman"/>
        </w:rPr>
        <w:t xml:space="preserve">menyampaikan </w:t>
      </w:r>
      <w:r w:rsidR="00CF6D77" w:rsidRPr="00CE096C">
        <w:rPr>
          <w:rFonts w:ascii="Calisto MT" w:eastAsia="Aparajita" w:hAnsi="Calisto MT" w:cs="Times New Roman"/>
        </w:rPr>
        <w:t>berita hoax atau bersifat menyesatkan</w:t>
      </w:r>
      <w:r w:rsidR="00B253CC" w:rsidRPr="00CE096C">
        <w:rPr>
          <w:rFonts w:ascii="Calisto MT" w:eastAsia="Aparajita" w:hAnsi="Calisto MT" w:cs="Times New Roman"/>
        </w:rPr>
        <w:t xml:space="preserve"> (actus reus), yang pada akhirnya </w:t>
      </w:r>
      <w:r w:rsidR="00CF6D77" w:rsidRPr="00CE096C">
        <w:rPr>
          <w:rFonts w:ascii="Calisto MT" w:eastAsia="Aparajita" w:hAnsi="Calisto MT" w:cs="Times New Roman"/>
        </w:rPr>
        <w:t>merugikan pembeli pada pelaksanaan jual beli digital</w:t>
      </w:r>
      <w:r w:rsidR="00B253CC" w:rsidRPr="00CE096C">
        <w:rPr>
          <w:rFonts w:ascii="Calisto MT" w:eastAsia="Aparajita" w:hAnsi="Calisto MT" w:cs="Times New Roman"/>
        </w:rPr>
        <w:t>.</w:t>
      </w:r>
    </w:p>
    <w:p w14:paraId="384A90EF" w14:textId="02A014DE"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Pasal ini punya kaitan kuat dengan praktik penipuan digital </w:t>
      </w:r>
      <w:r w:rsidR="0084792B" w:rsidRPr="00CE096C">
        <w:rPr>
          <w:rFonts w:ascii="Calisto MT" w:eastAsia="Aparajita" w:hAnsi="Calisto MT" w:cs="Times New Roman"/>
        </w:rPr>
        <w:t>yang kerap terjadi dalam praktik global</w:t>
      </w:r>
      <w:r w:rsidR="00921CC6" w:rsidRPr="00CE096C">
        <w:rPr>
          <w:rFonts w:ascii="Calisto MT" w:eastAsia="Aparajita" w:hAnsi="Calisto MT" w:cs="Times New Roman"/>
        </w:rPr>
        <w:t xml:space="preserve"> </w:t>
      </w:r>
      <w:r w:rsidRPr="00CE096C">
        <w:rPr>
          <w:rFonts w:ascii="Calisto MT" w:eastAsia="Aparajita" w:hAnsi="Calisto MT" w:cs="Times New Roman"/>
        </w:rPr>
        <w:t xml:space="preserve">game online. Modus yang dipakai pelaku umumnya berupa manipulasi informasi elektronik misalnya memakai bukti transfer palsu untuk mengaku sudah membayar top-up, membuat akun fiktif untuk menjual aset virtual yang sebenarnya tidak ada, atau menjalankan layanan perantara ilegal demi menipu pemain lain. Semua bentuk tindakan </w:t>
      </w:r>
      <w:r w:rsidR="00CF6D77" w:rsidRPr="00CE096C">
        <w:rPr>
          <w:rFonts w:ascii="Calisto MT" w:eastAsia="Aparajita" w:hAnsi="Calisto MT" w:cs="Times New Roman"/>
        </w:rPr>
        <w:t>yang disebutkan tergolong</w:t>
      </w:r>
      <w:r w:rsidRPr="00CE096C">
        <w:rPr>
          <w:rFonts w:ascii="Calisto MT" w:eastAsia="Aparajita" w:hAnsi="Calisto MT" w:cs="Times New Roman"/>
        </w:rPr>
        <w:t xml:space="preserve"> penyebaran informasi </w:t>
      </w:r>
      <w:r w:rsidR="00CF6D77" w:rsidRPr="00CE096C">
        <w:rPr>
          <w:rFonts w:ascii="Calisto MT" w:eastAsia="Aparajita" w:hAnsi="Calisto MT" w:cs="Times New Roman"/>
        </w:rPr>
        <w:t>digital</w:t>
      </w:r>
      <w:r w:rsidRPr="00CE096C">
        <w:rPr>
          <w:rFonts w:ascii="Calisto MT" w:eastAsia="Aparajita" w:hAnsi="Calisto MT" w:cs="Times New Roman"/>
        </w:rPr>
        <w:t xml:space="preserve"> yang menyesatkan </w:t>
      </w:r>
      <w:r w:rsidR="00CF6D77" w:rsidRPr="00CE096C">
        <w:rPr>
          <w:rFonts w:ascii="Calisto MT" w:eastAsia="Aparajita" w:hAnsi="Calisto MT" w:cs="Times New Roman"/>
        </w:rPr>
        <w:t>pada aktivitas jual beli</w:t>
      </w:r>
      <w:r w:rsidRPr="00CE096C">
        <w:rPr>
          <w:rFonts w:ascii="Calisto MT" w:eastAsia="Aparajita" w:hAnsi="Calisto MT" w:cs="Times New Roman"/>
        </w:rPr>
        <w:t xml:space="preserve"> digital</w:t>
      </w:r>
      <w:r w:rsidR="00E53AA9" w:rsidRPr="00CE096C">
        <w:rPr>
          <w:rFonts w:ascii="Calisto MT" w:eastAsia="Aparajita" w:hAnsi="Calisto MT" w:cs="Times New Roman"/>
        </w:rPr>
        <w:t xml:space="preserve"> </w:t>
      </w:r>
      <w:r w:rsidR="004977A4" w:rsidRPr="00CE096C">
        <w:rPr>
          <w:rFonts w:ascii="Calisto MT" w:eastAsia="Aparajita" w:hAnsi="Calisto MT" w:cs="Times New Roman"/>
          <w:color w:val="0E5FE2"/>
        </w:rPr>
        <w:fldChar w:fldCharType="begin" w:fldLock="1"/>
      </w:r>
      <w:r w:rsidR="004C1ADD" w:rsidRPr="00CE096C">
        <w:rPr>
          <w:rFonts w:ascii="Calisto MT" w:eastAsia="Aparajita" w:hAnsi="Calisto MT" w:cs="Times New Roman"/>
          <w:color w:val="0E5FE2"/>
        </w:rPr>
        <w:instrText>ADDIN CSL_CITATION {"citationItems":[{"id":"ITEM-1","itemData":{"abstract":"The development of technology has significantly impacted electronic transactions, including online purchases and game top-ups. Electronic transactions, as regulated in Article 1 Paragraph 2 of the Electronic Information and Transactions Law (UU ITE), offer convenience but also pose risks such as fraud and legal violations. Game top-ups have become a popular activity, allowing players to purchase items or virtual currency to support character development in games. However, this practice is often vulnerable to fraud, especially through illegal websites or third parties. This research aims to examine the legal protection for victims of game top-up fraud and the mechanisms for dispute resolution. A normative research method is employed with a legislative approach, involving the analysis of primary legal sources from the UU ITE, Consumer Protection Law (UUPK), and the Criminal Code (KUHP). Fraud in top-up transactions violates Article 378 of the KUHP and Article 28 Paragraph 1 of the UU ITE, which stipulate criminal penalties and fines for offenders. The study results indicate that victims can claim compensation through non-litigation mechanisms, such as complaints to BPKN, LPKSM, or BPSK, as well as through litigation in court. Firm legal protection is necessary to provide justice for consumers and to create a deterrent effect for perpetrators of fraud in game top-up transactions.","author":[{"dropping-particle":"","family":"Haya","given":"Fairuza","non-dropping-particle":"","parse-names":false,"suffix":""},{"dropping-particle":"","family":"Susetio","given":"Wasis","non-dropping-particle":"","parse-names":false,"suffix":""},{"dropping-particle":"","family":"Rizka","given":"Amelia","non-dropping-particle":"","parse-names":false,"suffix":""},{"dropping-particle":"","family":"Azis","given":"Horadin","non-dropping-particle":"","parse-names":false,"suffix":""},{"dropping-particle":"","family":"Saragih","given":"Anna","non-dropping-particle":"","parse-names":false,"suffix":""},{"dropping-particle":"","family":"Bertha","given":"Jl","non-dropping-particle":"","parse-names":false,"suffix":""},{"dropping-particle":"","family":"Arjuna","given":"Utara Nomor","non-dropping-particle":"","parse-names":false,"suffix":""},{"dropping-particle":"","family":"Jeruk","given":"Kebon","non-dropping-particle":"","parse-names":false,"suffix":""}],"id":"ITEM-1","issue":"1","issued":{"date-parts":[["2025"]]},"title":"Perlindungan Konsumen Terhadap Pelanggaran Dalam Transaksi Top-Up Game Online","type":"article-journal","volume":"22"},"uris":["http://www.mendeley.com/documents/?uuid=582e4367-b868-4e2b-a676-498cd4f943aa"]}],"mendeley":{"formattedCitation":"(Haya et al., 2025)","plainTextFormattedCitation":"(Haya et al., 2025)","previouslyFormattedCitation":"(Haya et al., 2025)"},"properties":{"noteIndex":0},"schema":"https://github.com/citation-style-language/schema/raw/master/csl-citation.json"}</w:instrText>
      </w:r>
      <w:r w:rsidR="004977A4" w:rsidRPr="00CE096C">
        <w:rPr>
          <w:rFonts w:ascii="Calisto MT" w:eastAsia="Aparajita" w:hAnsi="Calisto MT" w:cs="Times New Roman"/>
          <w:color w:val="0E5FE2"/>
        </w:rPr>
        <w:fldChar w:fldCharType="separate"/>
      </w:r>
      <w:r w:rsidR="004977A4" w:rsidRPr="00CE096C">
        <w:rPr>
          <w:rFonts w:ascii="Calisto MT" w:eastAsia="Aparajita" w:hAnsi="Calisto MT" w:cs="Times New Roman"/>
          <w:noProof/>
          <w:color w:val="0E5FE2"/>
        </w:rPr>
        <w:t>(Haya et al., 2025)</w:t>
      </w:r>
      <w:r w:rsidR="004977A4" w:rsidRPr="00CE096C">
        <w:rPr>
          <w:rFonts w:ascii="Calisto MT" w:eastAsia="Aparajita" w:hAnsi="Calisto MT" w:cs="Times New Roman"/>
          <w:color w:val="0E5FE2"/>
        </w:rPr>
        <w:fldChar w:fldCharType="end"/>
      </w:r>
      <w:r w:rsidR="0024458E" w:rsidRPr="00CE096C">
        <w:rPr>
          <w:rFonts w:ascii="Calisto MT" w:eastAsia="Aparajita" w:hAnsi="Calisto MT" w:cs="Times New Roman"/>
          <w:color w:val="0E5FE2"/>
        </w:rPr>
        <w:t xml:space="preserve">. </w:t>
      </w:r>
      <w:r w:rsidRPr="00CE096C">
        <w:rPr>
          <w:rFonts w:ascii="Calisto MT" w:eastAsia="Aparajita" w:hAnsi="Calisto MT" w:cs="Times New Roman"/>
        </w:rPr>
        <w:t xml:space="preserve">Dengan dasar hukum ini, pelaku yang terbukti </w:t>
      </w:r>
      <w:r w:rsidR="00CF6D77" w:rsidRPr="00CE096C">
        <w:rPr>
          <w:rFonts w:ascii="Calisto MT" w:eastAsia="Aparajita" w:hAnsi="Calisto MT" w:cs="Times New Roman"/>
        </w:rPr>
        <w:t>dengan kesengajaan</w:t>
      </w:r>
      <w:r w:rsidRPr="00CE096C">
        <w:rPr>
          <w:rFonts w:ascii="Calisto MT" w:eastAsia="Aparajita" w:hAnsi="Calisto MT" w:cs="Times New Roman"/>
        </w:rPr>
        <w:t xml:space="preserve"> </w:t>
      </w:r>
      <w:r w:rsidR="00CF6D77" w:rsidRPr="00CE096C">
        <w:rPr>
          <w:rFonts w:ascii="Calisto MT" w:eastAsia="Aparajita" w:hAnsi="Calisto MT" w:cs="Times New Roman"/>
        </w:rPr>
        <w:t>melakukan penipuan</w:t>
      </w:r>
      <w:r w:rsidRPr="00CE096C">
        <w:rPr>
          <w:rFonts w:ascii="Calisto MT" w:eastAsia="Aparajita" w:hAnsi="Calisto MT" w:cs="Times New Roman"/>
        </w:rPr>
        <w:t xml:space="preserve"> pengguna demi </w:t>
      </w:r>
      <w:r w:rsidR="00CF6D77" w:rsidRPr="00CE096C">
        <w:rPr>
          <w:rFonts w:ascii="Calisto MT" w:eastAsia="Aparajita" w:hAnsi="Calisto MT" w:cs="Times New Roman"/>
        </w:rPr>
        <w:t>menguntungkan diri sendiri</w:t>
      </w:r>
      <w:r w:rsidRPr="00CE096C">
        <w:rPr>
          <w:rFonts w:ascii="Calisto MT" w:eastAsia="Aparajita" w:hAnsi="Calisto MT" w:cs="Times New Roman"/>
        </w:rPr>
        <w:t xml:space="preserve"> bisa dikenai sanksi pidana berat, yang diharapkan bisa menimbulkan efek jera.</w:t>
      </w:r>
    </w:p>
    <w:p w14:paraId="1FA7036F" w14:textId="21959033" w:rsidR="000A2AD7" w:rsidRPr="00CE096C" w:rsidRDefault="00CF6D7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UU No.</w:t>
      </w:r>
      <w:r w:rsidR="000A2AD7" w:rsidRPr="00CE096C">
        <w:rPr>
          <w:rFonts w:ascii="Calisto MT" w:eastAsia="Aparajita" w:hAnsi="Calisto MT" w:cs="Times New Roman"/>
        </w:rPr>
        <w:t xml:space="preserve"> 1 Tahun 2024 tentang </w:t>
      </w:r>
      <w:r w:rsidRPr="00CE096C">
        <w:rPr>
          <w:rFonts w:ascii="Calisto MT" w:eastAsia="Aparajita" w:hAnsi="Calisto MT" w:cs="Times New Roman"/>
        </w:rPr>
        <w:t>menegaskan</w:t>
      </w:r>
      <w:r w:rsidR="000A2AD7" w:rsidRPr="00CE096C">
        <w:rPr>
          <w:rFonts w:ascii="Calisto MT" w:eastAsia="Aparajita" w:hAnsi="Calisto MT" w:cs="Times New Roman"/>
        </w:rPr>
        <w:t xml:space="preserve"> yang lebih </w:t>
      </w:r>
      <w:r w:rsidRPr="00CE096C">
        <w:rPr>
          <w:rFonts w:ascii="Calisto MT" w:eastAsia="Aparajita" w:hAnsi="Calisto MT" w:cs="Times New Roman"/>
        </w:rPr>
        <w:t>rinci</w:t>
      </w:r>
      <w:r w:rsidR="000A2AD7" w:rsidRPr="00CE096C">
        <w:rPr>
          <w:rFonts w:ascii="Calisto MT" w:eastAsia="Aparajita" w:hAnsi="Calisto MT" w:cs="Times New Roman"/>
        </w:rPr>
        <w:t xml:space="preserve"> sekaligus memperluas tanggung jawab Penyelenggara Sistem Elektronik (PSE), baik bagi platform game resmi maupun pihak ketiga yang menjadi perantara dalam transaksi digital.</w:t>
      </w:r>
    </w:p>
    <w:p w14:paraId="653B854D" w14:textId="77777777" w:rsidR="000A2AD7" w:rsidRPr="00CE096C" w:rsidRDefault="000A2AD7" w:rsidP="004E0F3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Dalam Pasal 16, PSE diwajibkan untuk menjamin keandalan serta keamanan sistem elektronik yang mereka kelola. Tanggung jawab ini mencakup aspek teknis, seperti memastikan sistem berjalan dengan stabil, terlindungi dari celah keamanan, dan tidak mudah dieksploitasi untuk tindakan kejahatan siber misalnya penyalahgunaan </w:t>
      </w:r>
      <w:r w:rsidRPr="00CE096C">
        <w:rPr>
          <w:rFonts w:ascii="Calisto MT" w:eastAsia="Aparajita" w:hAnsi="Calisto MT" w:cs="Times New Roman"/>
          <w:i/>
        </w:rPr>
        <w:t>bug</w:t>
      </w:r>
      <w:r w:rsidRPr="00CE096C">
        <w:rPr>
          <w:rFonts w:ascii="Calisto MT" w:eastAsia="Aparajita" w:hAnsi="Calisto MT" w:cs="Times New Roman"/>
        </w:rPr>
        <w:t xml:space="preserve"> untuk menggandakan item (</w:t>
      </w:r>
      <w:r w:rsidRPr="00CE096C">
        <w:rPr>
          <w:rFonts w:ascii="Calisto MT" w:eastAsia="Aparajita" w:hAnsi="Calisto MT" w:cs="Times New Roman"/>
          <w:i/>
        </w:rPr>
        <w:t>duping</w:t>
      </w:r>
      <w:r w:rsidRPr="00CE096C">
        <w:rPr>
          <w:rFonts w:ascii="Calisto MT" w:eastAsia="Aparajita" w:hAnsi="Calisto MT" w:cs="Times New Roman"/>
        </w:rPr>
        <w:t>) atau pencurian akun pengguna.</w:t>
      </w:r>
    </w:p>
    <w:p w14:paraId="3775BBDB" w14:textId="5086EFB7" w:rsidR="000A2AD7" w:rsidRPr="00CE096C" w:rsidRDefault="000A2AD7" w:rsidP="000A2AD7">
      <w:pPr>
        <w:pBdr>
          <w:top w:val="nil"/>
          <w:left w:val="nil"/>
          <w:bottom w:val="nil"/>
          <w:right w:val="nil"/>
          <w:between w:val="nil"/>
        </w:pBdr>
        <w:spacing w:line="240" w:lineRule="auto"/>
        <w:ind w:firstLine="284"/>
        <w:jc w:val="both"/>
        <w:rPr>
          <w:rFonts w:ascii="Calisto MT" w:eastAsia="Aparajita" w:hAnsi="Calisto MT" w:cs="Times New Roman"/>
        </w:rPr>
      </w:pPr>
      <w:r w:rsidRPr="00CE096C">
        <w:rPr>
          <w:rFonts w:ascii="Calisto MT" w:eastAsia="Aparajita" w:hAnsi="Calisto MT" w:cs="Times New Roman"/>
        </w:rPr>
        <w:t xml:space="preserve">Sementara itu, Pasal 16A menekankan pentingnya perlindungan terhadap konsumen. PSE harus menjaga keamanan data pribadi pengguna agar tidak bocor atau disalahgunakan, serta menyediakan mekanisme perlindungan hukum jika terjadi pelanggaran. Ketentuan ini sangat relevan dengan industri game online, mengingat banyak penggunanya berasal dari kelompok rentan seperti anak-anak, yang kerap menjadi sasaran empuk penipuan digital. Selain itu, aturan teknis mengenai pendaftaran dan tata kelola operasional PSE diatur lebih rinci dalam Peraturan </w:t>
      </w:r>
      <w:r w:rsidRPr="00CE096C">
        <w:rPr>
          <w:rFonts w:ascii="Calisto MT" w:eastAsia="Aparajita" w:hAnsi="Calisto MT" w:cs="Times New Roman"/>
        </w:rPr>
        <w:lastRenderedPageBreak/>
        <w:t>Menteri Komunikasi dan Informatika Nomor 5 Tahun 2020</w:t>
      </w:r>
      <w:r w:rsidR="008231EC" w:rsidRPr="00CE096C">
        <w:rPr>
          <w:rFonts w:ascii="Calisto MT" w:eastAsia="Aparajita" w:hAnsi="Calisto MT" w:cs="Times New Roman"/>
        </w:rPr>
        <w:t xml:space="preserve"> </w:t>
      </w:r>
      <w:r w:rsidR="008231EC" w:rsidRPr="00CE096C">
        <w:rPr>
          <w:rFonts w:ascii="Calisto MT" w:eastAsia="Aparajita" w:hAnsi="Calisto MT" w:cs="Times New Roman"/>
          <w:i/>
          <w:iCs/>
        </w:rPr>
        <w:t>(</w:t>
      </w:r>
      <w:r w:rsidR="008231EC" w:rsidRPr="00CE096C">
        <w:rPr>
          <w:rFonts w:ascii="Calisto MT" w:hAnsi="Calisto MT" w:cs="Times New Roman"/>
          <w:i/>
          <w:iCs/>
          <w:color w:val="000000"/>
        </w:rPr>
        <w:t>Peraturan Menteri Komunikasi dan Informatika Republik Indonesia Nomor 5 Tahun 2020 tentang Penyelenggara Sistem Elektronik Lingkup Privat</w:t>
      </w:r>
      <w:r w:rsidR="008231EC" w:rsidRPr="00CE096C">
        <w:rPr>
          <w:rFonts w:ascii="Calisto MT" w:eastAsia="Aparajita" w:hAnsi="Calisto MT" w:cs="Times New Roman"/>
          <w:i/>
          <w:iCs/>
        </w:rPr>
        <w:t>).</w:t>
      </w:r>
    </w:p>
    <w:p w14:paraId="3AB49514" w14:textId="7811C138" w:rsidR="000A2AD7" w:rsidRPr="00CE096C" w:rsidRDefault="000A2AD7" w:rsidP="00CE096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Banyak kasus </w:t>
      </w:r>
      <w:r w:rsidRPr="00CE096C">
        <w:rPr>
          <w:rFonts w:ascii="Calisto MT" w:eastAsia="Aparajita" w:hAnsi="Calisto MT" w:cs="Times New Roman"/>
          <w:i/>
        </w:rPr>
        <w:t>cyber fraud</w:t>
      </w:r>
      <w:r w:rsidRPr="00CE096C">
        <w:rPr>
          <w:rFonts w:ascii="Calisto MT" w:eastAsia="Aparajita" w:hAnsi="Calisto MT" w:cs="Times New Roman"/>
        </w:rPr>
        <w:t xml:space="preserve"> dalam game online melibatkan pihak perantara, seperti jasa </w:t>
      </w:r>
      <w:r w:rsidRPr="00CE096C">
        <w:rPr>
          <w:rFonts w:ascii="Calisto MT" w:eastAsia="Aparajita" w:hAnsi="Calisto MT" w:cs="Times New Roman"/>
          <w:i/>
        </w:rPr>
        <w:t>top-up</w:t>
      </w:r>
      <w:r w:rsidRPr="00CE096C">
        <w:rPr>
          <w:rFonts w:ascii="Calisto MT" w:eastAsia="Aparajita" w:hAnsi="Calisto MT" w:cs="Times New Roman"/>
        </w:rPr>
        <w:t xml:space="preserve"> ilegal atau </w:t>
      </w:r>
      <w:r w:rsidRPr="00CE096C">
        <w:rPr>
          <w:rFonts w:ascii="Calisto MT" w:eastAsia="Aparajita" w:hAnsi="Calisto MT" w:cs="Times New Roman"/>
          <w:i/>
        </w:rPr>
        <w:t>marketplace</w:t>
      </w:r>
      <w:r w:rsidRPr="00CE096C">
        <w:rPr>
          <w:rFonts w:ascii="Calisto MT" w:eastAsia="Aparajita" w:hAnsi="Calisto MT" w:cs="Times New Roman"/>
        </w:rPr>
        <w:t xml:space="preserve"> aset </w:t>
      </w:r>
      <w:r w:rsidRPr="00CE096C">
        <w:rPr>
          <w:rFonts w:ascii="Calisto MT" w:eastAsia="Aparajita" w:hAnsi="Calisto MT" w:cs="Times New Roman"/>
          <w:i/>
        </w:rPr>
        <w:t xml:space="preserve">virtual </w:t>
      </w:r>
      <w:r w:rsidRPr="00CE096C">
        <w:rPr>
          <w:rFonts w:ascii="Calisto MT" w:eastAsia="Aparajita" w:hAnsi="Calisto MT" w:cs="Times New Roman"/>
        </w:rPr>
        <w:t>yang tidak resmi. Dalam hal ini, UU No.1 Tahun 2024 tentang ITE menegaskan bahwa pihak ketiga yang menyediakan layanan perantara dalam transaksi digital apabila memenuhi kriteria tertentu juga tergolong sebagai PSE dan wajib mematuhi ketentuan yang tercantum dalam Pasal 16 dan Pasal 16A.</w:t>
      </w:r>
    </w:p>
    <w:p w14:paraId="3CC7F5E9" w14:textId="6FDDF3A5" w:rsidR="000A2AD7" w:rsidRPr="00CE096C" w:rsidRDefault="000A2AD7" w:rsidP="00CE096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Konsep kelalaian dan keterlibatan langsung menjadi hal </w:t>
      </w:r>
      <w:r w:rsidR="00CF6D77" w:rsidRPr="00CE096C">
        <w:rPr>
          <w:rFonts w:ascii="Calisto MT" w:eastAsia="Aparajita" w:hAnsi="Calisto MT" w:cs="Times New Roman"/>
        </w:rPr>
        <w:t xml:space="preserve">yang krusial pada topik ini. </w:t>
      </w:r>
      <w:r w:rsidRPr="00CE096C">
        <w:rPr>
          <w:rFonts w:ascii="Calisto MT" w:eastAsia="Aparajita" w:hAnsi="Calisto MT" w:cs="Times New Roman"/>
        </w:rPr>
        <w:t xml:space="preserve"> </w:t>
      </w:r>
      <w:r w:rsidR="00671047" w:rsidRPr="00CE096C">
        <w:rPr>
          <w:rFonts w:ascii="Calisto MT" w:eastAsia="Aparajita" w:hAnsi="Calisto MT" w:cs="Times New Roman"/>
        </w:rPr>
        <w:t xml:space="preserve">Kewajiban </w:t>
      </w:r>
      <w:r w:rsidRPr="00CE096C">
        <w:rPr>
          <w:rFonts w:ascii="Calisto MT" w:eastAsia="Aparajita" w:hAnsi="Calisto MT" w:cs="Times New Roman"/>
        </w:rPr>
        <w:t xml:space="preserve">PSE tidak </w:t>
      </w:r>
      <w:r w:rsidR="00671047" w:rsidRPr="00CE096C">
        <w:rPr>
          <w:rFonts w:ascii="Calisto MT" w:eastAsia="Aparajita" w:hAnsi="Calisto MT" w:cs="Times New Roman"/>
        </w:rPr>
        <w:t>semata-mata terbatas</w:t>
      </w:r>
      <w:r w:rsidRPr="00CE096C">
        <w:rPr>
          <w:rFonts w:ascii="Calisto MT" w:eastAsia="Aparajita" w:hAnsi="Calisto MT" w:cs="Times New Roman"/>
        </w:rPr>
        <w:t xml:space="preserve"> pada pengelolaan sistem internalnya, </w:t>
      </w:r>
      <w:r w:rsidR="00671047" w:rsidRPr="00CE096C">
        <w:rPr>
          <w:rFonts w:ascii="Calisto MT" w:eastAsia="Aparajita" w:hAnsi="Calisto MT" w:cs="Times New Roman"/>
        </w:rPr>
        <w:t>namun juga</w:t>
      </w:r>
      <w:r w:rsidRPr="00CE096C">
        <w:rPr>
          <w:rFonts w:ascii="Calisto MT" w:eastAsia="Aparajita" w:hAnsi="Calisto MT" w:cs="Times New Roman"/>
        </w:rPr>
        <w:t xml:space="preserve"> mencakup kewajiban untuk mencegah sistem tersebut dimanfaatkan sebagai sarana tindak kejahatan siber. Jika PSE utama terbukti lalai dalam menerapkan standar keamanan yang memadai, atau tidak mengambil tindakan terhadap aktivitas ilegal di platformnya seperti penyebaran tautan phishing atau penipuan digital maka mereka tetap dapat dimintai pertanggungjawaban.</w:t>
      </w:r>
    </w:p>
    <w:p w14:paraId="5E31B6B9" w14:textId="77777777" w:rsidR="000A2AD7" w:rsidRPr="00CE096C" w:rsidRDefault="000A2AD7" w:rsidP="00CE096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Dalam situasi di mana kelalaian tersebut dapat dibuktikan, pertanggungjawaban hukum dapat dituntut baik secara perdata maupun pidana, mengacu pada asas penyertaan dalam tindak pidana. Ketentuan ini pada akhirnya menjadi dorongan bagi setiap PSE untuk lebih serius berinvestasi dalam keamanan sistem serta memastikan kepatuhan terhadap regulasi yang berlaku.</w:t>
      </w:r>
    </w:p>
    <w:p w14:paraId="343BB132" w14:textId="628DF5A5" w:rsidR="000A2AD7" w:rsidRPr="00CE096C" w:rsidRDefault="000A2AD7" w:rsidP="00CE096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Untuk menjamin kepatuhan PSE terhadap Pasal 16A, </w:t>
      </w:r>
      <w:r w:rsidR="00671047" w:rsidRPr="00CE096C">
        <w:rPr>
          <w:rFonts w:ascii="Calisto MT" w:eastAsia="Aparajita" w:hAnsi="Calisto MT" w:cs="Times New Roman"/>
        </w:rPr>
        <w:t>UU No.</w:t>
      </w:r>
      <w:r w:rsidRPr="00CE096C">
        <w:rPr>
          <w:rFonts w:ascii="Calisto MT" w:eastAsia="Aparajita" w:hAnsi="Calisto MT" w:cs="Times New Roman"/>
        </w:rPr>
        <w:t xml:space="preserve"> 1 Tahun 2024 tentang Perubahan Kedua atas </w:t>
      </w:r>
      <w:r w:rsidR="00671047" w:rsidRPr="00CE096C">
        <w:rPr>
          <w:rFonts w:ascii="Calisto MT" w:eastAsia="Aparajita" w:hAnsi="Calisto MT" w:cs="Times New Roman"/>
        </w:rPr>
        <w:t>UU No.</w:t>
      </w:r>
      <w:r w:rsidRPr="00CE096C">
        <w:rPr>
          <w:rFonts w:ascii="Calisto MT" w:eastAsia="Aparajita" w:hAnsi="Calisto MT" w:cs="Times New Roman"/>
        </w:rPr>
        <w:t xml:space="preserve"> 11 Tahun 2008 tentang </w:t>
      </w:r>
      <w:r w:rsidR="00671047" w:rsidRPr="00CE096C">
        <w:rPr>
          <w:rFonts w:ascii="Calisto MT" w:eastAsia="Aparajita" w:hAnsi="Calisto MT" w:cs="Times New Roman"/>
        </w:rPr>
        <w:t>ITE</w:t>
      </w:r>
      <w:r w:rsidRPr="00CE096C">
        <w:rPr>
          <w:rFonts w:ascii="Calisto MT" w:eastAsia="Aparajita" w:hAnsi="Calisto MT" w:cs="Times New Roman"/>
        </w:rPr>
        <w:t xml:space="preserve"> menambahkan Pasal 16B yang memuat </w:t>
      </w:r>
      <w:r w:rsidR="00671047" w:rsidRPr="00CE096C">
        <w:rPr>
          <w:rFonts w:ascii="Calisto MT" w:eastAsia="Aparajita" w:hAnsi="Calisto MT" w:cs="Times New Roman"/>
        </w:rPr>
        <w:t>ketetapan terkait</w:t>
      </w:r>
      <w:r w:rsidRPr="00CE096C">
        <w:rPr>
          <w:rFonts w:ascii="Calisto MT" w:eastAsia="Aparajita" w:hAnsi="Calisto MT" w:cs="Times New Roman"/>
        </w:rPr>
        <w:t xml:space="preserve"> sanksi administratif. Jika PSE melanggar kewajiban yang telah ditetapkan, maka </w:t>
      </w:r>
      <w:r w:rsidR="00A965E2" w:rsidRPr="00CE096C">
        <w:rPr>
          <w:rFonts w:ascii="Calisto MT" w:eastAsia="Aparajita" w:hAnsi="Calisto MT" w:cs="Times New Roman"/>
        </w:rPr>
        <w:t xml:space="preserve">dapat </w:t>
      </w:r>
      <w:r w:rsidR="00671047" w:rsidRPr="00CE096C">
        <w:rPr>
          <w:rFonts w:ascii="Calisto MT" w:eastAsia="Aparajita" w:hAnsi="Calisto MT" w:cs="Times New Roman"/>
        </w:rPr>
        <w:t>disanksi dengan</w:t>
      </w:r>
      <w:r w:rsidR="00A965E2" w:rsidRPr="00CE096C">
        <w:rPr>
          <w:rFonts w:ascii="Calisto MT" w:eastAsia="Aparajita" w:hAnsi="Calisto MT" w:cs="Times New Roman"/>
        </w:rPr>
        <w:t xml:space="preserve"> peringatan tertulis, sanksi denda administratif, dan penangguhan sementara</w:t>
      </w:r>
      <w:r w:rsidRPr="00CE096C">
        <w:rPr>
          <w:rFonts w:ascii="Calisto MT" w:eastAsia="Aparajita" w:hAnsi="Calisto MT" w:cs="Times New Roman"/>
        </w:rPr>
        <w:t xml:space="preserve"> layanan, atau bahkan pemutusan akses.</w:t>
      </w:r>
    </w:p>
    <w:p w14:paraId="7109AAC5" w14:textId="3EEB76B5" w:rsidR="000A2AD7" w:rsidRPr="00CE096C" w:rsidRDefault="000A2AD7" w:rsidP="00CE096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Sanksi administratif ini punya dua peran penting. Pertama, berfungsi sebagai langkah pencegahan dini (</w:t>
      </w:r>
      <w:r w:rsidRPr="00CE096C">
        <w:rPr>
          <w:rFonts w:ascii="Calisto MT" w:eastAsia="Aparajita" w:hAnsi="Calisto MT" w:cs="Times New Roman"/>
          <w:i/>
        </w:rPr>
        <w:t>deterrent</w:t>
      </w:r>
      <w:r w:rsidRPr="00CE096C">
        <w:rPr>
          <w:rFonts w:ascii="Calisto MT" w:eastAsia="Aparajita" w:hAnsi="Calisto MT" w:cs="Times New Roman"/>
        </w:rPr>
        <w:t>) yang bisa diterapkan tanpa perlu melalui proses pidana yang panjang, sehingga mendorong PSE untuk segera memperbaiki sistemnya. Kedua, ancaman sanksi paling berat berupa pemutusan akses menjadi dorongan kuat bagi PSE termasuk yang beroperasi di luar negeri agar mematuhi aturan terkait keamanan dan perlindungan konsumen di Indonesia</w:t>
      </w:r>
      <w:r w:rsidR="0001363C" w:rsidRPr="00CE096C">
        <w:rPr>
          <w:rFonts w:ascii="Calisto MT" w:eastAsia="Aparajita" w:hAnsi="Calisto MT" w:cs="Times New Roman"/>
        </w:rPr>
        <w:t xml:space="preserve"> </w:t>
      </w:r>
      <w:r w:rsidR="0001363C" w:rsidRPr="00CE096C">
        <w:rPr>
          <w:rFonts w:ascii="Calisto MT" w:eastAsia="Aparajita" w:hAnsi="Calisto MT" w:cs="Times New Roman"/>
          <w:color w:val="0E5FE2"/>
        </w:rPr>
        <w:t>.</w:t>
      </w:r>
      <w:r w:rsidR="00847412" w:rsidRPr="00CE096C">
        <w:rPr>
          <w:rFonts w:ascii="Calisto MT" w:eastAsia="Aparajita" w:hAnsi="Calisto MT" w:cs="Times New Roman"/>
          <w:color w:val="0E5FE2"/>
        </w:rPr>
        <w:fldChar w:fldCharType="begin" w:fldLock="1"/>
      </w:r>
      <w:r w:rsidR="00455822" w:rsidRPr="00CE096C">
        <w:rPr>
          <w:rFonts w:ascii="Calisto MT" w:eastAsia="Aparajita" w:hAnsi="Calisto MT" w:cs="Times New Roman"/>
          <w:color w:val="0E5FE2"/>
        </w:rPr>
        <w:instrText>ADDIN CSL_CITATION {"citationItems":[{"id":"ITEM-1","itemData":{"author":[{"dropping-particle":"","family":"Puspitalova","given":"Angelina Tiara","non-dropping-particle":"","parse-names":false,"suffix":""}],"container-title":"Tempo","id":"ITEM-1","issued":{"date-parts":[["2025"]]},"title":"Terancam Sanksi, Ini Poin Poin Aturan Komdigi tentang PSE Privat","type":"webpage"},"uris":["http://www.mendeley.com/documents/?uuid=6b42db3a-a16b-4457-a313-b8134068bd54"]}],"mendeley":{"formattedCitation":"(Puspitalova, 2025)","plainTextFormattedCitation":"(Puspitalova, 2025)","previouslyFormattedCitation":"(Puspitalova, 2025)"},"properties":{"noteIndex":0},"schema":"https://github.com/citation-style-language/schema/raw/master/csl-citation.json"}</w:instrText>
      </w:r>
      <w:r w:rsidR="00847412" w:rsidRPr="00CE096C">
        <w:rPr>
          <w:rFonts w:ascii="Calisto MT" w:eastAsia="Aparajita" w:hAnsi="Calisto MT" w:cs="Times New Roman"/>
          <w:color w:val="0E5FE2"/>
        </w:rPr>
        <w:fldChar w:fldCharType="separate"/>
      </w:r>
      <w:r w:rsidR="00455822" w:rsidRPr="00CE096C">
        <w:rPr>
          <w:rFonts w:ascii="Calisto MT" w:eastAsia="Aparajita" w:hAnsi="Calisto MT" w:cs="Times New Roman"/>
          <w:noProof/>
          <w:color w:val="0E5FE2"/>
        </w:rPr>
        <w:t>(Puspitalova, 2025)</w:t>
      </w:r>
      <w:r w:rsidR="00847412" w:rsidRPr="00CE096C">
        <w:rPr>
          <w:rFonts w:ascii="Calisto MT" w:eastAsia="Aparajita" w:hAnsi="Calisto MT" w:cs="Times New Roman"/>
          <w:color w:val="0E5FE2"/>
        </w:rPr>
        <w:fldChar w:fldCharType="end"/>
      </w:r>
      <w:r w:rsidR="00825BB8" w:rsidRPr="00CE096C">
        <w:rPr>
          <w:rFonts w:ascii="Calisto MT" w:eastAsia="Aparajita" w:hAnsi="Calisto MT" w:cs="Times New Roman"/>
          <w:color w:val="0E5FE2"/>
        </w:rPr>
        <w:t>.</w:t>
      </w:r>
      <w:r w:rsidR="00C00D09" w:rsidRPr="00CE096C">
        <w:rPr>
          <w:rFonts w:ascii="Calisto MT" w:eastAsia="Aparajita" w:hAnsi="Calisto MT" w:cs="Times New Roman"/>
          <w:color w:val="0E5FE2"/>
        </w:rPr>
        <w:t xml:space="preserve"> </w:t>
      </w:r>
      <w:r w:rsidR="00C00D09" w:rsidRPr="00CE096C">
        <w:rPr>
          <w:rFonts w:ascii="Calisto MT" w:eastAsia="Aparajita" w:hAnsi="Calisto MT" w:cs="Times New Roman"/>
        </w:rPr>
        <w:t xml:space="preserve">Aturan lanjut yang </w:t>
      </w:r>
      <w:r w:rsidR="00671047" w:rsidRPr="00CE096C">
        <w:rPr>
          <w:rFonts w:ascii="Calisto MT" w:eastAsia="Aparajita" w:hAnsi="Calisto MT" w:cs="Times New Roman"/>
        </w:rPr>
        <w:t>memuat terkait</w:t>
      </w:r>
      <w:r w:rsidR="008D2233" w:rsidRPr="00CE096C">
        <w:rPr>
          <w:rFonts w:ascii="Calisto MT" w:eastAsia="Aparajita" w:hAnsi="Calisto MT" w:cs="Times New Roman"/>
        </w:rPr>
        <w:t xml:space="preserve"> </w:t>
      </w:r>
      <w:r w:rsidRPr="00CE096C">
        <w:rPr>
          <w:rFonts w:ascii="Calisto MT" w:eastAsia="Aparajita" w:hAnsi="Calisto MT" w:cs="Times New Roman"/>
        </w:rPr>
        <w:t xml:space="preserve">penerapan sanksi administratif ini akan </w:t>
      </w:r>
      <w:r w:rsidR="00671047" w:rsidRPr="00CE096C">
        <w:rPr>
          <w:rFonts w:ascii="Calisto MT" w:eastAsia="Aparajita" w:hAnsi="Calisto MT" w:cs="Times New Roman"/>
        </w:rPr>
        <w:t>dicantumkan</w:t>
      </w:r>
      <w:r w:rsidRPr="00CE096C">
        <w:rPr>
          <w:rFonts w:ascii="Calisto MT" w:eastAsia="Aparajita" w:hAnsi="Calisto MT" w:cs="Times New Roman"/>
        </w:rPr>
        <w:t xml:space="preserve"> melalui Peraturan Pemerintah, yang berarti pelaksanaannya secara detail masih menunggu pengaturan pada tingkat peraturan turunan.</w:t>
      </w:r>
    </w:p>
    <w:p w14:paraId="1AE93F14" w14:textId="09DC410A" w:rsidR="000A2AD7" w:rsidRPr="00CE096C" w:rsidRDefault="000A2AD7" w:rsidP="00CE096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Dengan diberlakukannya </w:t>
      </w:r>
      <w:r w:rsidR="00671047" w:rsidRPr="00CE096C">
        <w:rPr>
          <w:rFonts w:ascii="Calisto MT" w:eastAsia="Aparajita" w:hAnsi="Calisto MT" w:cs="Times New Roman"/>
        </w:rPr>
        <w:t>UU No.</w:t>
      </w:r>
      <w:r w:rsidRPr="00CE096C">
        <w:rPr>
          <w:rFonts w:ascii="Calisto MT" w:eastAsia="Aparajita" w:hAnsi="Calisto MT" w:cs="Times New Roman"/>
        </w:rPr>
        <w:t xml:space="preserve"> 1 Tahun 2024 tentang Perubahan Kedua atas </w:t>
      </w:r>
      <w:r w:rsidR="00671047" w:rsidRPr="00CE096C">
        <w:rPr>
          <w:rFonts w:ascii="Calisto MT" w:eastAsia="Aparajita" w:hAnsi="Calisto MT" w:cs="Times New Roman"/>
        </w:rPr>
        <w:t xml:space="preserve">UU No. </w:t>
      </w:r>
      <w:r w:rsidRPr="00CE096C">
        <w:rPr>
          <w:rFonts w:ascii="Calisto MT" w:eastAsia="Aparajita" w:hAnsi="Calisto MT" w:cs="Times New Roman"/>
        </w:rPr>
        <w:t xml:space="preserve">11 Tahun 2008 tentang </w:t>
      </w:r>
      <w:r w:rsidR="00671047" w:rsidRPr="00CE096C">
        <w:rPr>
          <w:rFonts w:ascii="Calisto MT" w:eastAsia="Aparajita" w:hAnsi="Calisto MT" w:cs="Times New Roman"/>
        </w:rPr>
        <w:t>ITE</w:t>
      </w:r>
      <w:r w:rsidRPr="00CE096C">
        <w:rPr>
          <w:rFonts w:ascii="Calisto MT" w:eastAsia="Aparajita" w:hAnsi="Calisto MT" w:cs="Times New Roman"/>
        </w:rPr>
        <w:t xml:space="preserve">, aparat penegak hukum kini </w:t>
      </w:r>
      <w:r w:rsidR="00671047" w:rsidRPr="00CE096C">
        <w:rPr>
          <w:rFonts w:ascii="Calisto MT" w:eastAsia="Aparajita" w:hAnsi="Calisto MT" w:cs="Times New Roman"/>
        </w:rPr>
        <w:t>terdapat</w:t>
      </w:r>
      <w:r w:rsidRPr="00CE096C">
        <w:rPr>
          <w:rFonts w:ascii="Calisto MT" w:eastAsia="Aparajita" w:hAnsi="Calisto MT" w:cs="Times New Roman"/>
        </w:rPr>
        <w:t xml:space="preserve"> landasan </w:t>
      </w:r>
      <w:r w:rsidR="00671047" w:rsidRPr="00CE096C">
        <w:rPr>
          <w:rFonts w:ascii="Calisto MT" w:eastAsia="Aparajita" w:hAnsi="Calisto MT" w:cs="Times New Roman"/>
        </w:rPr>
        <w:t>konstitusi lebih kokoh</w:t>
      </w:r>
      <w:r w:rsidRPr="00CE096C">
        <w:rPr>
          <w:rFonts w:ascii="Calisto MT" w:eastAsia="Aparajita" w:hAnsi="Calisto MT" w:cs="Times New Roman"/>
        </w:rPr>
        <w:t xml:space="preserve"> dan legitimasi yang lebih jelas dalam menangani kasus </w:t>
      </w:r>
      <w:r w:rsidRPr="00CE096C">
        <w:rPr>
          <w:rFonts w:ascii="Calisto MT" w:eastAsia="Aparajita" w:hAnsi="Calisto MT" w:cs="Times New Roman"/>
          <w:i/>
        </w:rPr>
        <w:t>cyber fraud.</w:t>
      </w:r>
      <w:r w:rsidRPr="00CE096C">
        <w:rPr>
          <w:rFonts w:ascii="Calisto MT" w:eastAsia="Aparajita" w:hAnsi="Calisto MT" w:cs="Times New Roman"/>
        </w:rPr>
        <w:t xml:space="preserve"> Penguatan tersebut membantu aparat hukum menelusuri jejak digital pelaku dengan lebih akurat, terutama karena prosesnya kini didukung oleh sistem otentikasi identitas digital sebagaimana diatur dalam Pasal 13A.</w:t>
      </w:r>
    </w:p>
    <w:p w14:paraId="0125B152" w14:textId="0ED13465" w:rsidR="000A2AD7" w:rsidRPr="00CE096C" w:rsidRDefault="000A2AD7" w:rsidP="00CE096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Meski kerangka hukumnya sudah semakin kuat, persoalan pembuktian masih jadi tantangan utama, terutama dalam hal klasifikasi aktivitas digital. Salah satu masalah besar dalam penegakan hukum siber adalah bagaimana membedakan dengan jelas antara </w:t>
      </w:r>
      <w:r w:rsidRPr="00CE096C">
        <w:rPr>
          <w:rFonts w:ascii="Calisto MT" w:eastAsia="Aparajita" w:hAnsi="Calisto MT" w:cs="Times New Roman"/>
          <w:i/>
        </w:rPr>
        <w:t>game online</w:t>
      </w:r>
      <w:r w:rsidRPr="00CE096C">
        <w:rPr>
          <w:rFonts w:ascii="Calisto MT" w:eastAsia="Aparajita" w:hAnsi="Calisto MT" w:cs="Times New Roman"/>
        </w:rPr>
        <w:t xml:space="preserve"> legal yang mungkin rawan penipuan dan dapat dijerat lewat Pasal 28 dengan </w:t>
      </w:r>
      <w:r w:rsidRPr="00CE096C">
        <w:rPr>
          <w:rFonts w:ascii="Calisto MT" w:eastAsia="Aparajita" w:hAnsi="Calisto MT" w:cs="Times New Roman"/>
          <w:i/>
        </w:rPr>
        <w:t>game</w:t>
      </w:r>
      <w:r w:rsidRPr="00CE096C">
        <w:rPr>
          <w:rFonts w:ascii="Calisto MT" w:eastAsia="Aparajita" w:hAnsi="Calisto MT" w:cs="Times New Roman"/>
        </w:rPr>
        <w:t xml:space="preserve"> yang mengandung unsur perjudian atau menyerupai praktik judi daring, yang termasuk pelanggaran Pasal 27 ayat (2) UU </w:t>
      </w:r>
      <w:r w:rsidR="00671047" w:rsidRPr="00CE096C">
        <w:rPr>
          <w:rFonts w:ascii="Calisto MT" w:eastAsia="Aparajita" w:hAnsi="Calisto MT" w:cs="Times New Roman"/>
        </w:rPr>
        <w:t>No.</w:t>
      </w:r>
      <w:r w:rsidRPr="00CE096C">
        <w:rPr>
          <w:rFonts w:ascii="Calisto MT" w:eastAsia="Aparajita" w:hAnsi="Calisto MT" w:cs="Times New Roman"/>
        </w:rPr>
        <w:t xml:space="preserve"> 1 Tahun 2024 tentang Perubahan Kedua atas UU </w:t>
      </w:r>
      <w:r w:rsidR="00671047" w:rsidRPr="00CE096C">
        <w:rPr>
          <w:rFonts w:ascii="Calisto MT" w:eastAsia="Aparajita" w:hAnsi="Calisto MT" w:cs="Times New Roman"/>
        </w:rPr>
        <w:t>No.</w:t>
      </w:r>
      <w:r w:rsidRPr="00CE096C">
        <w:rPr>
          <w:rFonts w:ascii="Calisto MT" w:eastAsia="Aparajita" w:hAnsi="Calisto MT" w:cs="Times New Roman"/>
        </w:rPr>
        <w:t xml:space="preserve"> 11 Tahun 2008 tentang </w:t>
      </w:r>
      <w:r w:rsidR="00671047" w:rsidRPr="00CE096C">
        <w:rPr>
          <w:rFonts w:ascii="Calisto MT" w:eastAsia="Aparajita" w:hAnsi="Calisto MT" w:cs="Times New Roman"/>
        </w:rPr>
        <w:t>ITE</w:t>
      </w:r>
      <w:r w:rsidRPr="00CE096C">
        <w:rPr>
          <w:rFonts w:ascii="Calisto MT" w:eastAsia="Aparajita" w:hAnsi="Calisto MT" w:cs="Times New Roman"/>
        </w:rPr>
        <w:t>.</w:t>
      </w:r>
    </w:p>
    <w:p w14:paraId="1E103C1B" w14:textId="77777777" w:rsidR="000A2AD7" w:rsidRPr="00CE096C" w:rsidRDefault="000A2AD7" w:rsidP="00CE096C">
      <w:pPr>
        <w:pBdr>
          <w:top w:val="nil"/>
          <w:left w:val="nil"/>
          <w:bottom w:val="nil"/>
          <w:right w:val="nil"/>
          <w:between w:val="nil"/>
        </w:pBdr>
        <w:spacing w:line="240" w:lineRule="auto"/>
        <w:jc w:val="both"/>
        <w:rPr>
          <w:rFonts w:ascii="Calisto MT" w:eastAsia="Aparajita" w:hAnsi="Calisto MT" w:cs="Times New Roman"/>
        </w:rPr>
      </w:pPr>
      <w:r w:rsidRPr="00CE096C">
        <w:rPr>
          <w:rFonts w:ascii="Calisto MT" w:eastAsia="Aparajita" w:hAnsi="Calisto MT" w:cs="Times New Roman"/>
        </w:rPr>
        <w:t xml:space="preserve">Karena beberapa </w:t>
      </w:r>
      <w:r w:rsidRPr="00CE096C">
        <w:rPr>
          <w:rFonts w:ascii="Calisto MT" w:eastAsia="Aparajita" w:hAnsi="Calisto MT" w:cs="Times New Roman"/>
          <w:i/>
        </w:rPr>
        <w:t>game online</w:t>
      </w:r>
      <w:r w:rsidRPr="00CE096C">
        <w:rPr>
          <w:rFonts w:ascii="Calisto MT" w:eastAsia="Aparajita" w:hAnsi="Calisto MT" w:cs="Times New Roman"/>
        </w:rPr>
        <w:t xml:space="preserve"> yang melibatkan transaksi finansial memiliki sistem yang menyerupai perjudian, diperlukan batas definisi yang sangat jelas dari pemerintah untuk menghindari ambiguitas penegakan hukum.</w:t>
      </w:r>
      <w:r w:rsidRPr="00CE096C">
        <w:rPr>
          <w:rFonts w:ascii="Calisto MT" w:eastAsia="Aparajita" w:hAnsi="Calisto MT" w:cs="Times New Roman"/>
          <w:vertAlign w:val="superscript"/>
        </w:rPr>
        <w:t xml:space="preserve"> </w:t>
      </w:r>
      <w:r w:rsidRPr="00CE096C">
        <w:rPr>
          <w:rFonts w:ascii="Calisto MT" w:eastAsia="Aparajita" w:hAnsi="Calisto MT" w:cs="Times New Roman"/>
        </w:rPr>
        <w:t xml:space="preserve">Tanpa demarkasi yang jelas, penegak hukum kesulitan menerapkan sanksi pidana secara konsisten dan tepat.   </w:t>
      </w:r>
    </w:p>
    <w:p w14:paraId="6FDE9CD1" w14:textId="77777777" w:rsidR="000A2AD7" w:rsidRPr="00CE096C" w:rsidRDefault="000A2AD7" w:rsidP="000A2AD7">
      <w:pPr>
        <w:pBdr>
          <w:top w:val="nil"/>
          <w:left w:val="nil"/>
          <w:bottom w:val="nil"/>
          <w:right w:val="nil"/>
          <w:between w:val="nil"/>
        </w:pBdr>
        <w:spacing w:line="240" w:lineRule="auto"/>
        <w:ind w:firstLine="284"/>
        <w:jc w:val="both"/>
        <w:rPr>
          <w:rFonts w:ascii="Calisto MT" w:eastAsia="Aparajita" w:hAnsi="Calisto MT" w:cs="Times New Roman"/>
        </w:rPr>
      </w:pPr>
      <w:r w:rsidRPr="00CE096C">
        <w:rPr>
          <w:rFonts w:ascii="Calisto MT" w:eastAsia="Aparajita" w:hAnsi="Calisto MT" w:cs="Times New Roman"/>
        </w:rPr>
        <w:lastRenderedPageBreak/>
        <w:t>Selain itu, dalam kasus penipuan yang melibatkan pihak perantara, proses penegakan hukum perlu benar-benar hati-hati dalam membuktikan adanya penyertaan pidana. Penting untuk dipastikan apakah pihak perantara atau bahkan platform utamanya berperan sebagai pelaku utama penipuan, hanya menyediakan sarana yang digunakan untuk tindak ilegal, atau justru terlibat karena kelalaian sistem yang serius. Kompleksitas pembuktian semacam ini menuntut kemampuan forensik digital yang kuat serta pemahaman hukum yang mendalam mengenai tanggung jawab korporasi di ranah siber.</w:t>
      </w:r>
    </w:p>
    <w:p w14:paraId="4A32EE6E" w14:textId="77777777" w:rsidR="000A2AD7" w:rsidRPr="00CE096C" w:rsidRDefault="000A2AD7" w:rsidP="00CE096C">
      <w:pPr>
        <w:pBdr>
          <w:top w:val="nil"/>
          <w:left w:val="nil"/>
          <w:bottom w:val="nil"/>
          <w:right w:val="nil"/>
          <w:between w:val="nil"/>
        </w:pBdr>
        <w:spacing w:after="160" w:line="240" w:lineRule="auto"/>
        <w:jc w:val="both"/>
        <w:rPr>
          <w:rFonts w:ascii="Calisto MT" w:eastAsia="Aparajita" w:hAnsi="Calisto MT" w:cs="Times New Roman"/>
          <w:b/>
          <w:color w:val="000000"/>
        </w:rPr>
      </w:pPr>
      <w:r w:rsidRPr="00CE096C">
        <w:rPr>
          <w:rFonts w:ascii="Calisto MT" w:eastAsia="Aparajita" w:hAnsi="Calisto MT" w:cs="Times New Roman"/>
          <w:b/>
          <w:color w:val="000000"/>
        </w:rPr>
        <w:t xml:space="preserve">Konsep Tindak Pidana </w:t>
      </w:r>
      <w:r w:rsidRPr="00CE096C">
        <w:rPr>
          <w:rFonts w:ascii="Calisto MT" w:eastAsia="Aparajita" w:hAnsi="Calisto MT" w:cs="Times New Roman"/>
          <w:b/>
          <w:i/>
          <w:color w:val="000000"/>
        </w:rPr>
        <w:t>Cyber Fraud</w:t>
      </w:r>
      <w:r w:rsidRPr="00CE096C">
        <w:rPr>
          <w:rFonts w:ascii="Calisto MT" w:eastAsia="Aparajita" w:hAnsi="Calisto MT" w:cs="Times New Roman"/>
          <w:b/>
          <w:color w:val="000000"/>
        </w:rPr>
        <w:t xml:space="preserve"> pada Transaksi Game Online</w:t>
      </w:r>
    </w:p>
    <w:p w14:paraId="1EF1D4CB" w14:textId="624DDF08" w:rsidR="000A2AD7" w:rsidRPr="00CE096C" w:rsidRDefault="000A2AD7" w:rsidP="000A2AD7">
      <w:pPr>
        <w:pBdr>
          <w:top w:val="nil"/>
          <w:left w:val="nil"/>
          <w:bottom w:val="nil"/>
          <w:right w:val="nil"/>
          <w:between w:val="nil"/>
        </w:pBdr>
        <w:spacing w:line="240" w:lineRule="auto"/>
        <w:ind w:firstLine="284"/>
        <w:jc w:val="both"/>
        <w:rPr>
          <w:rFonts w:ascii="Calisto MT" w:eastAsia="Aparajita" w:hAnsi="Calisto MT" w:cs="Times New Roman"/>
        </w:rPr>
      </w:pPr>
      <w:r w:rsidRPr="00CE096C">
        <w:rPr>
          <w:rFonts w:ascii="Calisto MT" w:eastAsia="Aparajita" w:hAnsi="Calisto MT" w:cs="Times New Roman"/>
        </w:rPr>
        <w:t xml:space="preserve">Tindak pidana </w:t>
      </w:r>
      <w:r w:rsidRPr="00CE096C">
        <w:rPr>
          <w:rFonts w:ascii="Calisto MT" w:eastAsia="Aparajita" w:hAnsi="Calisto MT" w:cs="Times New Roman"/>
          <w:i/>
        </w:rPr>
        <w:t>cyber fraud</w:t>
      </w:r>
      <w:r w:rsidRPr="00CE096C">
        <w:rPr>
          <w:rFonts w:ascii="Calisto MT" w:eastAsia="Aparajita" w:hAnsi="Calisto MT" w:cs="Times New Roman"/>
        </w:rPr>
        <w:t xml:space="preserve"> dalam transaksi game online </w:t>
      </w:r>
      <w:r w:rsidR="00671047" w:rsidRPr="00CE096C">
        <w:rPr>
          <w:rFonts w:ascii="Calisto MT" w:eastAsia="Aparajita" w:hAnsi="Calisto MT" w:cs="Times New Roman"/>
        </w:rPr>
        <w:t>ialah suatu wujud</w:t>
      </w:r>
      <w:r w:rsidRPr="00CE096C">
        <w:rPr>
          <w:rFonts w:ascii="Calisto MT" w:eastAsia="Aparajita" w:hAnsi="Calisto MT" w:cs="Times New Roman"/>
        </w:rPr>
        <w:t xml:space="preserve"> kejahatan siber (</w:t>
      </w:r>
      <w:r w:rsidRPr="00CE096C">
        <w:rPr>
          <w:rFonts w:ascii="Calisto MT" w:eastAsia="Aparajita" w:hAnsi="Calisto MT" w:cs="Times New Roman"/>
          <w:i/>
        </w:rPr>
        <w:t>cyber crime</w:t>
      </w:r>
      <w:r w:rsidRPr="00CE096C">
        <w:rPr>
          <w:rFonts w:ascii="Calisto MT" w:eastAsia="Aparajita" w:hAnsi="Calisto MT" w:cs="Times New Roman"/>
        </w:rPr>
        <w:t xml:space="preserve">) yang memanfaatkan sistem elektronik atau jaringan internet untuk melakukan tindakan penipuan dengan tujuan memperoleh keuntungan finansial secara melawan hukum. Modus ini umumnya terjadi melalui praktik </w:t>
      </w:r>
      <w:r w:rsidRPr="00CE096C">
        <w:rPr>
          <w:rFonts w:ascii="Calisto MT" w:eastAsia="Aparajita" w:hAnsi="Calisto MT" w:cs="Times New Roman"/>
          <w:i/>
        </w:rPr>
        <w:t>Real Money Trading</w:t>
      </w:r>
      <w:r w:rsidRPr="00CE096C">
        <w:rPr>
          <w:rFonts w:ascii="Calisto MT" w:eastAsia="Aparajita" w:hAnsi="Calisto MT" w:cs="Times New Roman"/>
        </w:rPr>
        <w:t xml:space="preserve"> (RMT), yaitu transaksi yang melibatkan pertukaran aset virtual seperti item, mata uang dalam game, atau akun game dengan uang nyata</w:t>
      </w:r>
      <w:r w:rsidR="00BC273A" w:rsidRPr="00CE096C">
        <w:rPr>
          <w:rFonts w:ascii="Calisto MT" w:eastAsia="Aparajita" w:hAnsi="Calisto MT" w:cs="Times New Roman"/>
        </w:rPr>
        <w:t xml:space="preserve"> </w:t>
      </w:r>
      <w:r w:rsidR="006D266A" w:rsidRPr="00CE096C">
        <w:rPr>
          <w:rFonts w:ascii="Calisto MT" w:eastAsia="Aparajita" w:hAnsi="Calisto MT" w:cs="Times New Roman"/>
          <w:color w:val="0E5FE2"/>
        </w:rPr>
        <w:fldChar w:fldCharType="begin" w:fldLock="1"/>
      </w:r>
      <w:r w:rsidR="004C1ADD" w:rsidRPr="00CE096C">
        <w:rPr>
          <w:rFonts w:ascii="Calisto MT" w:eastAsia="Aparajita" w:hAnsi="Calisto MT" w:cs="Times New Roman"/>
          <w:color w:val="0E5FE2"/>
        </w:rPr>
        <w:instrText>ADDIN CSL_CITATION {"citationItems":[{"id":"ITEM-1","itemData":{"DOI":"10.2991/978-2-38476-052-7","ISBN":"9782384760527","author":[{"dropping-particle":"","family":"Safitri","given":"Norma Eka","non-dropping-particle":"","parse-names":false,"suffix":""},{"dropping-particle":"","family":"B","given":"Moch Tanzil Multazam","non-dropping-particle":"","parse-names":false,"suffix":""},{"dropping-particle":"","family":"Phahlevy","given":"Rifqi Ridlo","non-dropping-particle":"","parse-names":false,"suffix":""}],"id":"ITEM-1","issued":{"date-parts":[["0"]]},"number-of-pages":"713-721","publisher":"Atlantis Press SARL","title":"Virtual Objects Trading in Indonesia : Legal","type":"book","volume":"1"},"uris":["http://www.mendeley.com/documents/?uuid=00328ef1-da90-4bea-9f93-25aa6d8593fd"]}],"mendeley":{"formattedCitation":"(Safitri et al., n.d.)","plainTextFormattedCitation":"(Safitri et al., n.d.)","previouslyFormattedCitation":"(Safitri et al., n.d.)"},"properties":{"noteIndex":0},"schema":"https://github.com/citation-style-language/schema/raw/master/csl-citation.json"}</w:instrText>
      </w:r>
      <w:r w:rsidR="006D266A" w:rsidRPr="00CE096C">
        <w:rPr>
          <w:rFonts w:ascii="Calisto MT" w:eastAsia="Aparajita" w:hAnsi="Calisto MT" w:cs="Times New Roman"/>
          <w:color w:val="0E5FE2"/>
        </w:rPr>
        <w:fldChar w:fldCharType="separate"/>
      </w:r>
      <w:r w:rsidR="006D266A" w:rsidRPr="00CE096C">
        <w:rPr>
          <w:rFonts w:ascii="Calisto MT" w:eastAsia="Aparajita" w:hAnsi="Calisto MT" w:cs="Times New Roman"/>
          <w:noProof/>
          <w:color w:val="0E5FE2"/>
        </w:rPr>
        <w:t>(Safitri et al., n.d.)</w:t>
      </w:r>
      <w:r w:rsidR="006D266A" w:rsidRPr="00CE096C">
        <w:rPr>
          <w:rFonts w:ascii="Calisto MT" w:eastAsia="Aparajita" w:hAnsi="Calisto MT" w:cs="Times New Roman"/>
          <w:color w:val="0E5FE2"/>
        </w:rPr>
        <w:fldChar w:fldCharType="end"/>
      </w:r>
      <w:r w:rsidR="006D266A" w:rsidRPr="00CE096C">
        <w:rPr>
          <w:rFonts w:ascii="Calisto MT" w:eastAsia="Aparajita" w:hAnsi="Calisto MT" w:cs="Times New Roman"/>
          <w:color w:val="0E5FE2"/>
        </w:rPr>
        <w:t>.</w:t>
      </w:r>
      <w:r w:rsidRPr="00CE096C">
        <w:rPr>
          <w:rFonts w:ascii="Calisto MT" w:eastAsia="Aparajita" w:hAnsi="Calisto MT" w:cs="Times New Roman"/>
          <w:color w:val="0E5FE2"/>
        </w:rPr>
        <w:t xml:space="preserve"> </w:t>
      </w:r>
      <w:r w:rsidRPr="00CE096C">
        <w:rPr>
          <w:rFonts w:ascii="Calisto MT" w:eastAsia="Aparajita" w:hAnsi="Calisto MT" w:cs="Times New Roman"/>
        </w:rPr>
        <w:t xml:space="preserve">Kejahatan tersebut dipandang sebagai ancaman serius dan termasuk dalam kategori </w:t>
      </w:r>
      <w:r w:rsidRPr="00CE096C">
        <w:rPr>
          <w:rFonts w:ascii="Calisto MT" w:eastAsia="Aparajita" w:hAnsi="Calisto MT" w:cs="Times New Roman"/>
          <w:i/>
        </w:rPr>
        <w:t>online business crime</w:t>
      </w:r>
      <w:r w:rsidRPr="00CE096C">
        <w:rPr>
          <w:rFonts w:ascii="Calisto MT" w:eastAsia="Aparajita" w:hAnsi="Calisto MT" w:cs="Times New Roman"/>
        </w:rPr>
        <w:t>.</w:t>
      </w:r>
    </w:p>
    <w:p w14:paraId="3E7D39A0" w14:textId="77777777" w:rsidR="000A2AD7" w:rsidRPr="00CE096C" w:rsidRDefault="000A2AD7" w:rsidP="000A2AD7">
      <w:pPr>
        <w:pBdr>
          <w:top w:val="nil"/>
          <w:left w:val="nil"/>
          <w:bottom w:val="nil"/>
          <w:right w:val="nil"/>
          <w:between w:val="nil"/>
        </w:pBdr>
        <w:spacing w:line="240" w:lineRule="auto"/>
        <w:rPr>
          <w:rFonts w:ascii="Calisto MT" w:eastAsia="Aparajita" w:hAnsi="Calisto MT" w:cs="Times New Roman"/>
          <w:b/>
        </w:rPr>
      </w:pPr>
      <w:r w:rsidRPr="00CE096C">
        <w:rPr>
          <w:rFonts w:ascii="Calisto MT" w:eastAsia="Aparajita" w:hAnsi="Calisto MT" w:cs="Times New Roman"/>
          <w:b/>
        </w:rPr>
        <w:t>1. Modus Operandi Utama (</w:t>
      </w:r>
      <w:r w:rsidRPr="00CE096C">
        <w:rPr>
          <w:rFonts w:ascii="Calisto MT" w:eastAsia="Aparajita" w:hAnsi="Calisto MT" w:cs="Times New Roman"/>
          <w:b/>
          <w:i/>
        </w:rPr>
        <w:t>Modus Operandi Tipology</w:t>
      </w:r>
      <w:r w:rsidRPr="00CE096C">
        <w:rPr>
          <w:rFonts w:ascii="Calisto MT" w:eastAsia="Aparajita" w:hAnsi="Calisto MT" w:cs="Times New Roman"/>
          <w:b/>
        </w:rPr>
        <w:t>)</w:t>
      </w:r>
    </w:p>
    <w:p w14:paraId="65188CB5" w14:textId="77777777" w:rsidR="000A2AD7" w:rsidRPr="00CE096C" w:rsidRDefault="000A2AD7" w:rsidP="000A2AD7">
      <w:pPr>
        <w:pBdr>
          <w:top w:val="nil"/>
          <w:left w:val="nil"/>
          <w:bottom w:val="nil"/>
          <w:right w:val="nil"/>
          <w:between w:val="nil"/>
        </w:pBdr>
        <w:spacing w:line="240" w:lineRule="auto"/>
        <w:ind w:firstLine="284"/>
        <w:jc w:val="both"/>
        <w:rPr>
          <w:rFonts w:ascii="Calisto MT" w:eastAsia="Aparajita" w:hAnsi="Calisto MT" w:cs="Times New Roman"/>
          <w:b/>
        </w:rPr>
      </w:pPr>
      <w:r w:rsidRPr="00CE096C">
        <w:rPr>
          <w:rFonts w:ascii="Calisto MT" w:eastAsia="Times New Roman" w:hAnsi="Calisto MT" w:cs="Times New Roman"/>
        </w:rPr>
        <w:t xml:space="preserve">Kejahatan penipuan dalam sektor game online memiliki tipologi </w:t>
      </w:r>
      <w:r w:rsidRPr="00CE096C">
        <w:rPr>
          <w:rFonts w:ascii="Calisto MT" w:eastAsia="Times New Roman" w:hAnsi="Calisto MT" w:cs="Times New Roman"/>
          <w:i/>
        </w:rPr>
        <w:t>modus operandi</w:t>
      </w:r>
      <w:r w:rsidRPr="00CE096C">
        <w:rPr>
          <w:rFonts w:ascii="Calisto MT" w:eastAsia="Times New Roman" w:hAnsi="Calisto MT" w:cs="Times New Roman"/>
        </w:rPr>
        <w:t xml:space="preserve"> yang terencana, dengan memanfaatkan kelecmahan pada aspek kepercayaan serta rendahnya tingkat literasi digital para korbannya:</w:t>
      </w:r>
    </w:p>
    <w:p w14:paraId="79DAF6EF" w14:textId="77777777" w:rsidR="000A2AD7" w:rsidRPr="00CE096C" w:rsidRDefault="000A2AD7" w:rsidP="000A2AD7">
      <w:pPr>
        <w:numPr>
          <w:ilvl w:val="0"/>
          <w:numId w:val="1"/>
        </w:numPr>
        <w:pBdr>
          <w:top w:val="nil"/>
          <w:left w:val="nil"/>
          <w:bottom w:val="nil"/>
          <w:right w:val="nil"/>
          <w:between w:val="nil"/>
        </w:pBdr>
        <w:spacing w:after="0" w:line="240" w:lineRule="auto"/>
        <w:ind w:left="360"/>
        <w:jc w:val="both"/>
        <w:rPr>
          <w:rFonts w:ascii="Calisto MT" w:eastAsia="Aparajita" w:hAnsi="Calisto MT" w:cs="Times New Roman"/>
          <w:color w:val="000000"/>
        </w:rPr>
      </w:pPr>
      <w:r w:rsidRPr="00CE096C">
        <w:rPr>
          <w:rFonts w:ascii="Calisto MT" w:eastAsia="Aparajita" w:hAnsi="Calisto MT" w:cs="Times New Roman"/>
          <w:color w:val="000000"/>
        </w:rPr>
        <w:t>Penipuan Jual Beli Akun (</w:t>
      </w:r>
      <w:r w:rsidRPr="00CE096C">
        <w:rPr>
          <w:rFonts w:ascii="Calisto MT" w:eastAsia="Aparajita" w:hAnsi="Calisto MT" w:cs="Times New Roman"/>
          <w:i/>
          <w:color w:val="000000"/>
        </w:rPr>
        <w:t>Account Selling Fraud</w:t>
      </w:r>
      <w:r w:rsidRPr="00CE096C">
        <w:rPr>
          <w:rFonts w:ascii="Calisto MT" w:eastAsia="Aparajita" w:hAnsi="Calisto MT" w:cs="Times New Roman"/>
          <w:color w:val="000000"/>
        </w:rPr>
        <w:t>)</w:t>
      </w:r>
    </w:p>
    <w:p w14:paraId="60402057" w14:textId="053CA9B4" w:rsidR="000A2AD7" w:rsidRPr="00CE096C" w:rsidRDefault="000A2AD7" w:rsidP="000A2AD7">
      <w:pPr>
        <w:pBdr>
          <w:top w:val="nil"/>
          <w:left w:val="nil"/>
          <w:bottom w:val="nil"/>
          <w:right w:val="nil"/>
          <w:between w:val="nil"/>
        </w:pBdr>
        <w:spacing w:after="0" w:line="240" w:lineRule="auto"/>
        <w:ind w:left="360"/>
        <w:jc w:val="both"/>
        <w:rPr>
          <w:rFonts w:ascii="Calisto MT" w:eastAsia="Aparajita" w:hAnsi="Calisto MT" w:cs="Times New Roman"/>
          <w:color w:val="0E5FE2"/>
        </w:rPr>
      </w:pPr>
      <w:r w:rsidRPr="00CE096C">
        <w:rPr>
          <w:rFonts w:ascii="Calisto MT" w:eastAsia="Aparajita" w:hAnsi="Calisto MT" w:cs="Times New Roman"/>
          <w:color w:val="000000"/>
        </w:rPr>
        <w:t xml:space="preserve">Modus ini berlangsung ketika pelaku menawarkan penjualan akun game misalnya akun </w:t>
      </w:r>
      <w:r w:rsidRPr="00CE096C">
        <w:rPr>
          <w:rFonts w:ascii="Calisto MT" w:eastAsia="Aparajita" w:hAnsi="Calisto MT" w:cs="Times New Roman"/>
          <w:i/>
          <w:color w:val="000000"/>
        </w:rPr>
        <w:t>Valorant</w:t>
      </w:r>
      <w:r w:rsidRPr="00CE096C">
        <w:rPr>
          <w:rFonts w:ascii="Calisto MT" w:eastAsia="Aparajita" w:hAnsi="Calisto MT" w:cs="Times New Roman"/>
          <w:color w:val="000000"/>
        </w:rPr>
        <w:t xml:space="preserve"> dan menerima pembayaran dari pembeli. Setelah transaksi diselesaikan dan dana diterima, pelaku memanfaatkan data pemulihan akun yang masih dikuasainya untuk mengambil kembali akun tersebut (</w:t>
      </w:r>
      <w:r w:rsidRPr="00CE096C">
        <w:rPr>
          <w:rFonts w:ascii="Calisto MT" w:eastAsia="Aparajita" w:hAnsi="Calisto MT" w:cs="Times New Roman"/>
          <w:i/>
          <w:color w:val="000000"/>
        </w:rPr>
        <w:t>reclaiming fraud</w:t>
      </w:r>
      <w:r w:rsidRPr="00CE096C">
        <w:rPr>
          <w:rFonts w:ascii="Calisto MT" w:eastAsia="Aparajita" w:hAnsi="Calisto MT" w:cs="Times New Roman"/>
          <w:color w:val="000000"/>
        </w:rPr>
        <w:t>). Akibatnya, pembeli mengalami kerugian ganda karena kehilangan uang sekaligus akun yang telah dibeli. Tindakan ini memenuhi unsur penipuan konvensional karena mengandung unsur tipu muslihat dalam proses transaksi</w:t>
      </w:r>
      <w:r w:rsidR="00BC273A" w:rsidRPr="00CE096C">
        <w:rPr>
          <w:rFonts w:ascii="Calisto MT" w:eastAsia="Aparajita" w:hAnsi="Calisto MT" w:cs="Times New Roman"/>
          <w:color w:val="000000"/>
        </w:rPr>
        <w:t xml:space="preserve"> </w:t>
      </w:r>
      <w:r w:rsidR="00693B87" w:rsidRPr="00CE096C">
        <w:rPr>
          <w:rFonts w:ascii="Calisto MT" w:eastAsia="Aparajita" w:hAnsi="Calisto MT" w:cs="Times New Roman"/>
          <w:color w:val="0E5FE2"/>
        </w:rPr>
        <w:fldChar w:fldCharType="begin" w:fldLock="1"/>
      </w:r>
      <w:r w:rsidR="004C1ADD" w:rsidRPr="00CE096C">
        <w:rPr>
          <w:rFonts w:ascii="Calisto MT" w:eastAsia="Aparajita" w:hAnsi="Calisto MT" w:cs="Times New Roman"/>
          <w:color w:val="0E5FE2"/>
        </w:rPr>
        <w:instrText>ADDIN CSL_CITATION {"citationItems":[{"id":"ITEM-1","itemData":{"author":[{"dropping-particle":"","family":"Herrenauw","given":"Jefferson Meiggers","non-dropping-particle":"","parse-names":false,"suffix":""},{"dropping-particle":"","family":"Alfaromona","given":"Juanrico","non-dropping-particle":"","parse-names":false,"suffix":""},{"dropping-particle":"","family":"Titahelu","given":"Sumarezs","non-dropping-particle":"","parse-names":false,"suffix":""},{"dropping-particle":"","family":"Saimima","given":"Judy Marria","non-dropping-particle":"","parse-names":false,"suffix":""}],"id":"ITEM-1","issue":"3","issued":{"date-parts":[["2022"]]},"page":"252-261","title":"Kajian Hukum Pidana Dalam Penipuan Jual Beli Akun Permainan Online Melalui Media Sosial teknologi yang sangat membantu dan memudahkan dalam memenuhi kebutuhan sehari-","type":"article-journal","volume":"2"},"uris":["http://www.mendeley.com/documents/?uuid=c52e51e0-1fd4-4749-8627-46c252cc3968"]}],"mendeley":{"formattedCitation":"(Herrenauw et al., 2022)","plainTextFormattedCitation":"(Herrenauw et al., 2022)","previouslyFormattedCitation":"(Herrenauw et al., 2022)"},"properties":{"noteIndex":0},"schema":"https://github.com/citation-style-language/schema/raw/master/csl-citation.json"}</w:instrText>
      </w:r>
      <w:r w:rsidR="00693B87" w:rsidRPr="00CE096C">
        <w:rPr>
          <w:rFonts w:ascii="Calisto MT" w:eastAsia="Aparajita" w:hAnsi="Calisto MT" w:cs="Times New Roman"/>
          <w:color w:val="0E5FE2"/>
        </w:rPr>
        <w:fldChar w:fldCharType="separate"/>
      </w:r>
      <w:r w:rsidR="00693B87" w:rsidRPr="00CE096C">
        <w:rPr>
          <w:rFonts w:ascii="Calisto MT" w:eastAsia="Aparajita" w:hAnsi="Calisto MT" w:cs="Times New Roman"/>
          <w:noProof/>
          <w:color w:val="0E5FE2"/>
        </w:rPr>
        <w:t>(Herrenauw et al., 2022)</w:t>
      </w:r>
      <w:r w:rsidR="00693B87" w:rsidRPr="00CE096C">
        <w:rPr>
          <w:rFonts w:ascii="Calisto MT" w:eastAsia="Aparajita" w:hAnsi="Calisto MT" w:cs="Times New Roman"/>
          <w:color w:val="0E5FE2"/>
        </w:rPr>
        <w:fldChar w:fldCharType="end"/>
      </w:r>
      <w:r w:rsidR="00BC273A" w:rsidRPr="00CE096C">
        <w:rPr>
          <w:rFonts w:ascii="Calisto MT" w:eastAsia="Aparajita" w:hAnsi="Calisto MT" w:cs="Times New Roman"/>
          <w:color w:val="0E5FE2"/>
        </w:rPr>
        <w:t>.</w:t>
      </w:r>
    </w:p>
    <w:p w14:paraId="17258AA4" w14:textId="77777777" w:rsidR="000A2AD7" w:rsidRPr="00CE096C" w:rsidRDefault="000A2AD7" w:rsidP="000A2AD7">
      <w:pPr>
        <w:pBdr>
          <w:top w:val="nil"/>
          <w:left w:val="nil"/>
          <w:bottom w:val="nil"/>
          <w:right w:val="nil"/>
          <w:between w:val="nil"/>
        </w:pBdr>
        <w:spacing w:after="0" w:line="240" w:lineRule="auto"/>
        <w:ind w:left="360"/>
        <w:rPr>
          <w:rFonts w:ascii="Calisto MT" w:eastAsia="Aparajita" w:hAnsi="Calisto MT" w:cs="Times New Roman"/>
          <w:color w:val="000000"/>
        </w:rPr>
      </w:pPr>
    </w:p>
    <w:p w14:paraId="164471AC" w14:textId="77777777" w:rsidR="000A2AD7" w:rsidRPr="00CE096C" w:rsidRDefault="000A2AD7" w:rsidP="000A2AD7">
      <w:pPr>
        <w:numPr>
          <w:ilvl w:val="0"/>
          <w:numId w:val="1"/>
        </w:numPr>
        <w:pBdr>
          <w:top w:val="nil"/>
          <w:left w:val="nil"/>
          <w:bottom w:val="nil"/>
          <w:right w:val="nil"/>
          <w:between w:val="nil"/>
        </w:pBdr>
        <w:spacing w:after="0" w:line="240" w:lineRule="auto"/>
        <w:ind w:left="360"/>
        <w:jc w:val="both"/>
        <w:rPr>
          <w:rFonts w:ascii="Calisto MT" w:eastAsia="Aparajita" w:hAnsi="Calisto MT" w:cs="Times New Roman"/>
          <w:color w:val="000000"/>
        </w:rPr>
      </w:pPr>
      <w:r w:rsidRPr="00CE096C">
        <w:rPr>
          <w:rFonts w:ascii="Calisto MT" w:eastAsia="Aparajita" w:hAnsi="Calisto MT" w:cs="Times New Roman"/>
          <w:i/>
          <w:color w:val="000000"/>
        </w:rPr>
        <w:t>Top-Up</w:t>
      </w:r>
      <w:r w:rsidRPr="00CE096C">
        <w:rPr>
          <w:rFonts w:ascii="Calisto MT" w:eastAsia="Aparajita" w:hAnsi="Calisto MT" w:cs="Times New Roman"/>
          <w:color w:val="000000"/>
        </w:rPr>
        <w:t xml:space="preserve"> Ilegal dan Penipuan Pihak Ketiga</w:t>
      </w:r>
    </w:p>
    <w:p w14:paraId="5AC9A0E2" w14:textId="4AC8AEA1" w:rsidR="000A2AD7" w:rsidRPr="00CE096C" w:rsidRDefault="000A2AD7" w:rsidP="000A2AD7">
      <w:pPr>
        <w:pBdr>
          <w:top w:val="nil"/>
          <w:left w:val="nil"/>
          <w:bottom w:val="nil"/>
          <w:right w:val="nil"/>
          <w:between w:val="nil"/>
        </w:pBdr>
        <w:spacing w:after="0" w:line="240" w:lineRule="auto"/>
        <w:ind w:left="360"/>
        <w:jc w:val="both"/>
        <w:rPr>
          <w:rFonts w:ascii="Calisto MT" w:eastAsia="Aparajita" w:hAnsi="Calisto MT" w:cs="Times New Roman"/>
          <w:color w:val="000000"/>
        </w:rPr>
      </w:pPr>
      <w:r w:rsidRPr="00CE096C">
        <w:rPr>
          <w:rFonts w:ascii="Calisto MT" w:eastAsia="Aparajita" w:hAnsi="Calisto MT" w:cs="Times New Roman"/>
          <w:color w:val="000000"/>
        </w:rPr>
        <w:t xml:space="preserve">Pelaku menawarkan layanan </w:t>
      </w:r>
      <w:r w:rsidRPr="00CE096C">
        <w:rPr>
          <w:rFonts w:ascii="Calisto MT" w:eastAsia="Aparajita" w:hAnsi="Calisto MT" w:cs="Times New Roman"/>
          <w:i/>
          <w:color w:val="000000"/>
        </w:rPr>
        <w:t>top-up</w:t>
      </w:r>
      <w:r w:rsidRPr="00CE096C">
        <w:rPr>
          <w:rFonts w:ascii="Calisto MT" w:eastAsia="Aparajita" w:hAnsi="Calisto MT" w:cs="Times New Roman"/>
          <w:color w:val="000000"/>
        </w:rPr>
        <w:t xml:space="preserve"> mata uang atau item virtual dengan harga yang jauh di bawah standar resmi, yang termasuk dalam bentuk penyebaran informasi menyesatkan. Setelah korban melakukan transfer dana, barang atau layanan yang dijanjikan tidak pernah disampaikan. Selain itu, sejumlah situs pihak ketiga ilegal sering meminta korban untuk memasukkan nama pengguna dan kata sandi akun mereka sebagai syarat proses </w:t>
      </w:r>
      <w:r w:rsidRPr="00CE096C">
        <w:rPr>
          <w:rFonts w:ascii="Calisto MT" w:eastAsia="Aparajita" w:hAnsi="Calisto MT" w:cs="Times New Roman"/>
          <w:i/>
          <w:color w:val="000000"/>
        </w:rPr>
        <w:t>top-up</w:t>
      </w:r>
      <w:r w:rsidRPr="00CE096C">
        <w:rPr>
          <w:rFonts w:ascii="Calisto MT" w:eastAsia="Aparajita" w:hAnsi="Calisto MT" w:cs="Times New Roman"/>
          <w:color w:val="000000"/>
        </w:rPr>
        <w:t xml:space="preserve">, yang pada akhirnya mengarah pada praktik </w:t>
      </w:r>
      <w:r w:rsidRPr="00CE096C">
        <w:rPr>
          <w:rFonts w:ascii="Calisto MT" w:eastAsia="Aparajita" w:hAnsi="Calisto MT" w:cs="Times New Roman"/>
          <w:i/>
          <w:color w:val="000000"/>
        </w:rPr>
        <w:t>phishing</w:t>
      </w:r>
      <w:r w:rsidRPr="00CE096C">
        <w:rPr>
          <w:rFonts w:ascii="Calisto MT" w:eastAsia="Aparajita" w:hAnsi="Calisto MT" w:cs="Times New Roman"/>
          <w:color w:val="000000"/>
        </w:rPr>
        <w:t xml:space="preserve"> atau pencurian data akun. </w:t>
      </w:r>
      <w:r w:rsidR="00671047" w:rsidRPr="00CE096C">
        <w:rPr>
          <w:rFonts w:ascii="Calisto MT" w:eastAsia="Aparajita" w:hAnsi="Calisto MT" w:cs="Times New Roman"/>
          <w:color w:val="000000"/>
        </w:rPr>
        <w:t>Aksi ini bisa</w:t>
      </w:r>
      <w:r w:rsidRPr="00CE096C">
        <w:rPr>
          <w:rFonts w:ascii="Calisto MT" w:eastAsia="Aparajita" w:hAnsi="Calisto MT" w:cs="Times New Roman"/>
          <w:color w:val="000000"/>
        </w:rPr>
        <w:t xml:space="preserve"> dikualifikasikan sebagai </w:t>
      </w:r>
      <w:r w:rsidR="00671047" w:rsidRPr="00CE096C">
        <w:rPr>
          <w:rFonts w:ascii="Calisto MT" w:eastAsia="Aparajita" w:hAnsi="Calisto MT" w:cs="Times New Roman"/>
          <w:color w:val="000000"/>
        </w:rPr>
        <w:t>ketidakpatuhan pada ketetapan akses ilegal seperti yang dicantumkan dalam UU ITE</w:t>
      </w:r>
      <w:r w:rsidR="00742400" w:rsidRPr="00CE096C">
        <w:rPr>
          <w:rFonts w:ascii="Calisto MT" w:eastAsia="Aparajita" w:hAnsi="Calisto MT" w:cs="Times New Roman"/>
          <w:color w:val="000000"/>
        </w:rPr>
        <w:t xml:space="preserve"> </w:t>
      </w:r>
      <w:r w:rsidR="00742400" w:rsidRPr="00CE096C">
        <w:rPr>
          <w:rFonts w:ascii="Calisto MT" w:eastAsia="Aparajita" w:hAnsi="Calisto MT" w:cs="Times New Roman"/>
          <w:color w:val="000000"/>
        </w:rPr>
        <w:fldChar w:fldCharType="begin" w:fldLock="1"/>
      </w:r>
      <w:r w:rsidR="004C1ADD" w:rsidRPr="00CE096C">
        <w:rPr>
          <w:rFonts w:ascii="Calisto MT" w:eastAsia="Aparajita" w:hAnsi="Calisto MT" w:cs="Times New Roman"/>
          <w:color w:val="000000"/>
        </w:rPr>
        <w:instrText>ADDIN CSL_CITATION {"citationItems":[{"id":"ITEM-1","itemData":{"abstract":"The development of technology has significantly impacted electronic transactions, including online purchases and game top-ups. Electronic transactions, as regulated in Article 1 Paragraph 2 of the Electronic Information and Transactions Law (UU ITE), offer convenience but also pose risks such as fraud and legal violations. Game top-ups have become a popular activity, allowing players to purchase items or virtual currency to support character development in games. However, this practice is often vulnerable to fraud, especially through illegal websites or third parties. This research aims to examine the legal protection for victims of game top-up fraud and the mechanisms for dispute resolution. A normative research method is employed with a legislative approach, involving the analysis of primary legal sources from the UU ITE, Consumer Protection Law (UUPK), and the Criminal Code (KUHP). Fraud in top-up transactions violates Article 378 of the KUHP and Article 28 Paragraph 1 of the UU ITE, which stipulate criminal penalties and fines for offenders. The study results indicate that victims can claim compensation through non-litigation mechanisms, such as complaints to BPKN, LPKSM, or BPSK, as well as through litigation in court. Firm legal protection is necessary to provide justice for consumers and to create a deterrent effect for perpetrators of fraud in game top-up transactions.","author":[{"dropping-particle":"","family":"Haya","given":"Fairuza","non-dropping-particle":"","parse-names":false,"suffix":""},{"dropping-particle":"","family":"Susetio","given":"Wasis","non-dropping-particle":"","parse-names":false,"suffix":""},{"dropping-particle":"","family":"Rizka","given":"Amelia","non-dropping-particle":"","parse-names":false,"suffix":""},{"dropping-particle":"","family":"Azis","given":"Horadin","non-dropping-particle":"","parse-names":false,"suffix":""},{"dropping-particle":"","family":"Saragih","given":"Anna","non-dropping-particle":"","parse-names":false,"suffix":""},{"dropping-particle":"","family":"Bertha","given":"Jl","non-dropping-particle":"","parse-names":false,"suffix":""},{"dropping-particle":"","family":"Arjuna","given":"Utara Nomor","non-dropping-particle":"","parse-names":false,"suffix":""},{"dropping-particle":"","family":"Jeruk","given":"Kebon","non-dropping-particle":"","parse-names":false,"suffix":""}],"id":"ITEM-1","issue":"1","issued":{"date-parts":[["2025"]]},"title":"Perlindungan Konsumen Terhadap Pelanggaran Dalam Transaksi Top-Up Game Online","type":"article-journal","volume":"22"},"uris":["http://www.mendeley.com/documents/?uuid=582e4367-b868-4e2b-a676-498cd4f943aa"]}],"mendeley":{"formattedCitation":"(Haya et al., 2025)","plainTextFormattedCitation":"(Haya et al., 2025)","previouslyFormattedCitation":"(Haya et al., 2025)"},"properties":{"noteIndex":0},"schema":"https://github.com/citation-style-language/schema/raw/master/csl-citation.json"}</w:instrText>
      </w:r>
      <w:r w:rsidR="00742400" w:rsidRPr="00CE096C">
        <w:rPr>
          <w:rFonts w:ascii="Calisto MT" w:eastAsia="Aparajita" w:hAnsi="Calisto MT" w:cs="Times New Roman"/>
          <w:color w:val="000000"/>
        </w:rPr>
        <w:fldChar w:fldCharType="separate"/>
      </w:r>
      <w:r w:rsidR="00742400" w:rsidRPr="00CE096C">
        <w:rPr>
          <w:rFonts w:ascii="Calisto MT" w:eastAsia="Aparajita" w:hAnsi="Calisto MT" w:cs="Times New Roman"/>
          <w:noProof/>
          <w:color w:val="000000"/>
        </w:rPr>
        <w:t>(Haya et al., 2025)</w:t>
      </w:r>
      <w:r w:rsidR="00742400" w:rsidRPr="00CE096C">
        <w:rPr>
          <w:rFonts w:ascii="Calisto MT" w:eastAsia="Aparajita" w:hAnsi="Calisto MT" w:cs="Times New Roman"/>
          <w:color w:val="000000"/>
        </w:rPr>
        <w:fldChar w:fldCharType="end"/>
      </w:r>
      <w:r w:rsidR="00742400" w:rsidRPr="00CE096C">
        <w:rPr>
          <w:rFonts w:ascii="Calisto MT" w:eastAsia="Aparajita" w:hAnsi="Calisto MT" w:cs="Times New Roman"/>
          <w:color w:val="000000"/>
        </w:rPr>
        <w:t>.</w:t>
      </w:r>
    </w:p>
    <w:p w14:paraId="042DF04C" w14:textId="77777777" w:rsidR="000A2AD7" w:rsidRPr="00CE096C" w:rsidRDefault="000A2AD7" w:rsidP="000A2AD7">
      <w:pPr>
        <w:pBdr>
          <w:top w:val="nil"/>
          <w:left w:val="nil"/>
          <w:bottom w:val="nil"/>
          <w:right w:val="nil"/>
          <w:between w:val="nil"/>
        </w:pBdr>
        <w:spacing w:after="0" w:line="240" w:lineRule="auto"/>
        <w:ind w:left="360"/>
        <w:jc w:val="both"/>
        <w:rPr>
          <w:rFonts w:ascii="Calisto MT" w:eastAsia="Aparajita" w:hAnsi="Calisto MT" w:cs="Times New Roman"/>
          <w:color w:val="000000"/>
        </w:rPr>
      </w:pPr>
    </w:p>
    <w:p w14:paraId="71684030" w14:textId="77777777" w:rsidR="000A2AD7" w:rsidRPr="00CE096C" w:rsidRDefault="000A2AD7" w:rsidP="000A2AD7">
      <w:pPr>
        <w:numPr>
          <w:ilvl w:val="0"/>
          <w:numId w:val="1"/>
        </w:numPr>
        <w:pBdr>
          <w:top w:val="nil"/>
          <w:left w:val="nil"/>
          <w:bottom w:val="nil"/>
          <w:right w:val="nil"/>
          <w:between w:val="nil"/>
        </w:pBdr>
        <w:spacing w:after="0" w:line="240" w:lineRule="auto"/>
        <w:ind w:left="360"/>
        <w:jc w:val="both"/>
        <w:rPr>
          <w:rFonts w:ascii="Calisto MT" w:eastAsia="Aparajita" w:hAnsi="Calisto MT" w:cs="Times New Roman"/>
          <w:color w:val="000000"/>
        </w:rPr>
      </w:pPr>
      <w:r w:rsidRPr="00CE096C">
        <w:rPr>
          <w:rFonts w:ascii="Calisto MT" w:eastAsia="Aparajita" w:hAnsi="Calisto MT" w:cs="Times New Roman"/>
          <w:color w:val="000000"/>
        </w:rPr>
        <w:t>Teknik Rekayasa Sosial (</w:t>
      </w:r>
      <w:r w:rsidRPr="00CE096C">
        <w:rPr>
          <w:rFonts w:ascii="Calisto MT" w:eastAsia="Aparajita" w:hAnsi="Calisto MT" w:cs="Times New Roman"/>
          <w:i/>
          <w:color w:val="000000"/>
        </w:rPr>
        <w:t>Social Engineering</w:t>
      </w:r>
      <w:r w:rsidRPr="00CE096C">
        <w:rPr>
          <w:rFonts w:ascii="Calisto MT" w:eastAsia="Aparajita" w:hAnsi="Calisto MT" w:cs="Times New Roman"/>
          <w:color w:val="000000"/>
        </w:rPr>
        <w:t>)</w:t>
      </w:r>
    </w:p>
    <w:p w14:paraId="47737490" w14:textId="0CF6F94A" w:rsidR="000A2AD7" w:rsidRPr="00CE096C" w:rsidRDefault="000A2AD7" w:rsidP="000A2AD7">
      <w:pPr>
        <w:pBdr>
          <w:top w:val="nil"/>
          <w:left w:val="nil"/>
          <w:bottom w:val="nil"/>
          <w:right w:val="nil"/>
          <w:between w:val="nil"/>
        </w:pBdr>
        <w:spacing w:after="0" w:line="240" w:lineRule="auto"/>
        <w:ind w:left="360"/>
        <w:jc w:val="both"/>
        <w:rPr>
          <w:rFonts w:ascii="Calisto MT" w:eastAsia="Aparajita" w:hAnsi="Calisto MT" w:cs="Times New Roman"/>
          <w:color w:val="000000"/>
        </w:rPr>
      </w:pPr>
      <w:r w:rsidRPr="00CE096C">
        <w:rPr>
          <w:rFonts w:ascii="Calisto MT" w:eastAsia="Aparajita" w:hAnsi="Calisto MT" w:cs="Times New Roman"/>
          <w:color w:val="000000"/>
        </w:rPr>
        <w:t>Pelaku penipuan memanfaatkan manipulasi psikologis serta strategi retoris untuk mempercepat proses transfer dana oleh korban</w:t>
      </w:r>
      <w:r w:rsidR="002B1C80" w:rsidRPr="00CE096C">
        <w:rPr>
          <w:rFonts w:ascii="Calisto MT" w:eastAsia="Aparajita" w:hAnsi="Calisto MT" w:cs="Times New Roman"/>
          <w:color w:val="000000"/>
        </w:rPr>
        <w:t xml:space="preserve"> </w:t>
      </w:r>
      <w:r w:rsidR="002B1C80" w:rsidRPr="00CE096C">
        <w:rPr>
          <w:rFonts w:ascii="Calisto MT" w:eastAsia="Aparajita" w:hAnsi="Calisto MT" w:cs="Times New Roman"/>
          <w:color w:val="0E5FE2"/>
        </w:rPr>
        <w:fldChar w:fldCharType="begin" w:fldLock="1"/>
      </w:r>
      <w:r w:rsidR="004C1ADD" w:rsidRPr="00CE096C">
        <w:rPr>
          <w:rFonts w:ascii="Calisto MT" w:eastAsia="Aparajita" w:hAnsi="Calisto MT" w:cs="Times New Roman"/>
          <w:color w:val="0E5FE2"/>
        </w:rPr>
        <w:instrText>ADDIN CSL_CITATION {"citationItems":[{"id":"ITEM-1","itemData":{"author":[{"dropping-particle":"","family":"Juanda","given":"Mochammad Rizki","non-dropping-particle":"","parse-names":false,"suffix":""}],"id":"ITEM-1","issued":{"date-parts":[["2023"]]},"publisher":"UNIVERSITAS PENDIDIKAN INDONESIA BANDUNG","title":"ANALISIS PENIPUAN TRANSAKSI DARING : STUDI KASUS PENJUALAN AKUN GAME ONLINE ( GIM DARING )","type":"thesis"},"uris":["http://www.mendeley.com/documents/?uuid=dae72ea9-5302-4a64-a242-1bbd8d179f1e"]}],"mendeley":{"formattedCitation":"(Juanda, 2023)","plainTextFormattedCitation":"(Juanda, 2023)","previouslyFormattedCitation":"(Juanda, 2023)"},"properties":{"noteIndex":0},"schema":"https://github.com/citation-style-language/schema/raw/master/csl-citation.json"}</w:instrText>
      </w:r>
      <w:r w:rsidR="002B1C80" w:rsidRPr="00CE096C">
        <w:rPr>
          <w:rFonts w:ascii="Calisto MT" w:eastAsia="Aparajita" w:hAnsi="Calisto MT" w:cs="Times New Roman"/>
          <w:color w:val="0E5FE2"/>
        </w:rPr>
        <w:fldChar w:fldCharType="separate"/>
      </w:r>
      <w:r w:rsidR="002B1C80" w:rsidRPr="00CE096C">
        <w:rPr>
          <w:rFonts w:ascii="Calisto MT" w:eastAsia="Aparajita" w:hAnsi="Calisto MT" w:cs="Times New Roman"/>
          <w:noProof/>
          <w:color w:val="0E5FE2"/>
        </w:rPr>
        <w:t>(Juanda, 2023)</w:t>
      </w:r>
      <w:r w:rsidR="002B1C80" w:rsidRPr="00CE096C">
        <w:rPr>
          <w:rFonts w:ascii="Calisto MT" w:eastAsia="Aparajita" w:hAnsi="Calisto MT" w:cs="Times New Roman"/>
          <w:color w:val="0E5FE2"/>
        </w:rPr>
        <w:fldChar w:fldCharType="end"/>
      </w:r>
      <w:r w:rsidR="002B1C80" w:rsidRPr="00CE096C">
        <w:rPr>
          <w:rFonts w:ascii="Calisto MT" w:eastAsia="Aparajita" w:hAnsi="Calisto MT" w:cs="Times New Roman"/>
          <w:color w:val="0E5FE2"/>
        </w:rPr>
        <w:t>.</w:t>
      </w:r>
      <w:r w:rsidRPr="00CE096C">
        <w:rPr>
          <w:rFonts w:ascii="Calisto MT" w:eastAsia="Aparajita" w:hAnsi="Calisto MT" w:cs="Times New Roman"/>
          <w:color w:val="0E5FE2"/>
        </w:rPr>
        <w:t xml:space="preserve"> </w:t>
      </w:r>
      <w:r w:rsidRPr="00CE096C">
        <w:rPr>
          <w:rFonts w:ascii="Calisto MT" w:eastAsia="Aparajita" w:hAnsi="Calisto MT" w:cs="Times New Roman"/>
          <w:color w:val="000000"/>
        </w:rPr>
        <w:t>Dalam praktiknya, mereka sering menggunakan identitas palsu, membuat iklan fiktif, atau menawarkan harga yang tidak wajar sebagai upaya menarik perhatian dan membangun kepercayaan korban. Kajian komunikasi menunjukkan bahwa pola interaksi tersebut didominasi oleh tindak tutur direktif seperti perintah atau desakan yang bertujuan mengendalikan perilaku korban</w:t>
      </w:r>
      <w:r w:rsidR="00365029" w:rsidRPr="00CE096C">
        <w:rPr>
          <w:rFonts w:ascii="Calisto MT" w:eastAsia="Aparajita" w:hAnsi="Calisto MT" w:cs="Times New Roman"/>
          <w:color w:val="000000"/>
        </w:rPr>
        <w:t>.</w:t>
      </w:r>
    </w:p>
    <w:p w14:paraId="334B8D5B" w14:textId="77777777" w:rsidR="000A2AD7" w:rsidRPr="00CE096C" w:rsidRDefault="000A2AD7" w:rsidP="000A2AD7">
      <w:pPr>
        <w:pBdr>
          <w:top w:val="nil"/>
          <w:left w:val="nil"/>
          <w:bottom w:val="nil"/>
          <w:right w:val="nil"/>
          <w:between w:val="nil"/>
        </w:pBdr>
        <w:spacing w:after="0" w:line="240" w:lineRule="auto"/>
        <w:ind w:left="720"/>
        <w:jc w:val="both"/>
        <w:rPr>
          <w:rFonts w:ascii="Calisto MT" w:eastAsia="Aparajita" w:hAnsi="Calisto MT" w:cs="Times New Roman"/>
          <w:color w:val="000000"/>
        </w:rPr>
      </w:pPr>
    </w:p>
    <w:p w14:paraId="747ABC1D" w14:textId="77777777" w:rsidR="000A2AD7" w:rsidRPr="00CE096C" w:rsidRDefault="000A2AD7" w:rsidP="000A2AD7">
      <w:pPr>
        <w:pStyle w:val="ListParagraph"/>
        <w:numPr>
          <w:ilvl w:val="0"/>
          <w:numId w:val="3"/>
        </w:numPr>
        <w:pBdr>
          <w:top w:val="nil"/>
          <w:left w:val="nil"/>
          <w:bottom w:val="nil"/>
          <w:right w:val="nil"/>
          <w:between w:val="nil"/>
        </w:pBdr>
        <w:spacing w:line="240" w:lineRule="auto"/>
        <w:jc w:val="both"/>
        <w:rPr>
          <w:rFonts w:ascii="Calisto MT" w:eastAsia="Aparajita" w:hAnsi="Calisto MT" w:cs="Times New Roman"/>
          <w:b/>
          <w:color w:val="000000"/>
        </w:rPr>
      </w:pPr>
      <w:r w:rsidRPr="00CE096C">
        <w:rPr>
          <w:rFonts w:ascii="Calisto MT" w:eastAsia="Aparajita" w:hAnsi="Calisto MT" w:cs="Times New Roman"/>
          <w:b/>
          <w:color w:val="000000"/>
        </w:rPr>
        <w:t>Status Hukum Aset Virtual sebagai Objek Pidana</w:t>
      </w:r>
    </w:p>
    <w:p w14:paraId="238F9F7F" w14:textId="77777777" w:rsidR="000A2AD7" w:rsidRPr="00CE096C" w:rsidRDefault="000A2AD7" w:rsidP="000A2AD7">
      <w:pPr>
        <w:spacing w:before="280" w:after="280" w:line="240" w:lineRule="auto"/>
        <w:ind w:firstLine="284"/>
        <w:jc w:val="both"/>
        <w:rPr>
          <w:rFonts w:ascii="Calisto MT" w:eastAsia="Aparajita" w:hAnsi="Calisto MT" w:cs="Times New Roman"/>
        </w:rPr>
      </w:pPr>
      <w:r w:rsidRPr="00CE096C">
        <w:rPr>
          <w:rFonts w:ascii="Calisto MT" w:eastAsia="Aparajita" w:hAnsi="Calisto MT" w:cs="Times New Roman"/>
        </w:rPr>
        <w:t xml:space="preserve">Dalam konteks penegakan hukum, permasalahan utama terletak pada penetapan status hukum terhadap aset virtual seperti item, mata uang, atau akun game yang menjadi objek penipuan. </w:t>
      </w:r>
      <w:r w:rsidRPr="00CE096C">
        <w:rPr>
          <w:rFonts w:ascii="Calisto MT" w:eastAsia="Aparajita" w:hAnsi="Calisto MT" w:cs="Times New Roman"/>
        </w:rPr>
        <w:lastRenderedPageBreak/>
        <w:t>Meskipun tidak memiliki wujud fisik, kajian hukum menegaskan bahwa aset virtual dapat diperlakukan layaknya barang (</w:t>
      </w:r>
      <w:r w:rsidRPr="00CE096C">
        <w:rPr>
          <w:rFonts w:ascii="Calisto MT" w:eastAsia="Aparajita" w:hAnsi="Calisto MT" w:cs="Times New Roman"/>
          <w:i/>
        </w:rPr>
        <w:t>goods</w:t>
      </w:r>
      <w:r w:rsidRPr="00CE096C">
        <w:rPr>
          <w:rFonts w:ascii="Calisto MT" w:eastAsia="Aparajita" w:hAnsi="Calisto MT" w:cs="Times New Roman"/>
        </w:rPr>
        <w:t>) karena memiliki nilai ekonomi yang dapat diukur.</w:t>
      </w:r>
    </w:p>
    <w:p w14:paraId="57E68175" w14:textId="425417A2" w:rsidR="000A2AD7" w:rsidRPr="00CE096C" w:rsidRDefault="000A2AD7" w:rsidP="000A2AD7">
      <w:pPr>
        <w:spacing w:before="280" w:after="280" w:line="240" w:lineRule="auto"/>
        <w:jc w:val="both"/>
        <w:rPr>
          <w:rFonts w:ascii="Calisto MT" w:eastAsia="Aparajita" w:hAnsi="Calisto MT" w:cs="Times New Roman"/>
        </w:rPr>
      </w:pPr>
      <w:r w:rsidRPr="00CE096C">
        <w:rPr>
          <w:rFonts w:ascii="Calisto MT" w:eastAsia="Aparajita" w:hAnsi="Calisto MT" w:cs="Times New Roman"/>
        </w:rPr>
        <w:t xml:space="preserve">Pengakuan terhadap status tersebut menjadi krusial, mengingat </w:t>
      </w:r>
      <w:r w:rsidR="00671047" w:rsidRPr="00CE096C">
        <w:rPr>
          <w:rFonts w:ascii="Calisto MT" w:eastAsia="Aparajita" w:hAnsi="Calisto MT" w:cs="Times New Roman"/>
        </w:rPr>
        <w:t xml:space="preserve">aksi pelanggaran hukum dengan menipu diharuskan memadai </w:t>
      </w:r>
      <w:r w:rsidRPr="00CE096C">
        <w:rPr>
          <w:rFonts w:ascii="Calisto MT" w:eastAsia="Aparajita" w:hAnsi="Calisto MT" w:cs="Times New Roman"/>
        </w:rPr>
        <w:t>unsur “kerugian konsumen.” Dengan ditetapkannya aset virtual sebagai objek bernilai ekonomi, kerugian finansial yang dialami korban dapat dihitung secara konkret, yang selanjutnya menjadi dasar yuridis untuk menjerat pelaku berdasarkan Pasal 28 Ayat (1) UU ITE</w:t>
      </w:r>
      <w:r w:rsidR="005C29D6" w:rsidRPr="00CE096C">
        <w:rPr>
          <w:rFonts w:ascii="Calisto MT" w:eastAsia="Aparajita" w:hAnsi="Calisto MT" w:cs="Times New Roman"/>
          <w:i/>
          <w:iCs/>
        </w:rPr>
        <w:t xml:space="preserve"> </w:t>
      </w:r>
      <w:r w:rsidR="00227E61" w:rsidRPr="00CE096C">
        <w:rPr>
          <w:rFonts w:ascii="Calisto MT" w:eastAsia="Aparajita" w:hAnsi="Calisto MT" w:cs="Times New Roman"/>
          <w:i/>
          <w:iCs/>
        </w:rPr>
        <w:t>(</w:t>
      </w:r>
      <w:r w:rsidR="005C29D6" w:rsidRPr="00CE096C">
        <w:rPr>
          <w:rFonts w:ascii="Calisto MT" w:hAnsi="Calisto MT" w:cs="Times New Roman"/>
          <w:color w:val="000000"/>
        </w:rPr>
        <w:t>Direktorat Jenderal Kekayaan Negara (DJKN), Kementerian Keuangan. Ketentuan terkait Penipuan. (Artikel resmi yang menjelaskan komparasi Pasal 492 UU 1/2023 dan Pasal 28 Ayat (1) UU ITE).</w:t>
      </w:r>
    </w:p>
    <w:p w14:paraId="410159CB" w14:textId="77777777" w:rsidR="000A2AD7" w:rsidRPr="00CE096C" w:rsidRDefault="000A2AD7" w:rsidP="000A2AD7">
      <w:pPr>
        <w:pStyle w:val="ListParagraph"/>
        <w:numPr>
          <w:ilvl w:val="0"/>
          <w:numId w:val="2"/>
        </w:numPr>
        <w:rPr>
          <w:rFonts w:ascii="Calisto MT" w:hAnsi="Calisto MT" w:cs="Times New Roman"/>
          <w:b/>
          <w:bCs/>
        </w:rPr>
      </w:pPr>
      <w:bookmarkStart w:id="0" w:name="_eqvhquleu8px" w:colFirst="0" w:colLast="0"/>
      <w:bookmarkEnd w:id="0"/>
      <w:r w:rsidRPr="00CE096C">
        <w:rPr>
          <w:rFonts w:ascii="Calisto MT" w:hAnsi="Calisto MT" w:cs="Times New Roman"/>
          <w:b/>
          <w:bCs/>
        </w:rPr>
        <w:t xml:space="preserve">Perlindungan Hukum Korban </w:t>
      </w:r>
      <w:r w:rsidRPr="00CE096C">
        <w:rPr>
          <w:rFonts w:ascii="Calisto MT" w:hAnsi="Calisto MT" w:cs="Times New Roman"/>
          <w:b/>
          <w:bCs/>
          <w:i/>
          <w:iCs/>
        </w:rPr>
        <w:t>Cyber Fraud</w:t>
      </w:r>
      <w:r w:rsidRPr="00CE096C">
        <w:rPr>
          <w:rFonts w:ascii="Calisto MT" w:hAnsi="Calisto MT" w:cs="Times New Roman"/>
          <w:b/>
          <w:bCs/>
        </w:rPr>
        <w:t>: Komparasi UU No. 1 Tahun 2024 ITE dengan Regulasi Singapura</w:t>
      </w:r>
    </w:p>
    <w:p w14:paraId="6BDE96FC" w14:textId="513B28C2" w:rsidR="000A2AD7" w:rsidRPr="00CE096C" w:rsidRDefault="00671047" w:rsidP="00CE096C">
      <w:pPr>
        <w:spacing w:after="0" w:line="240" w:lineRule="auto"/>
        <w:jc w:val="both"/>
        <w:rPr>
          <w:rFonts w:ascii="Calisto MT" w:eastAsia="Times New Roman" w:hAnsi="Calisto MT" w:cs="Times New Roman"/>
        </w:rPr>
      </w:pPr>
      <w:r w:rsidRPr="00CE096C">
        <w:rPr>
          <w:rFonts w:ascii="Calisto MT" w:eastAsia="Times New Roman" w:hAnsi="Calisto MT" w:cs="Times New Roman"/>
        </w:rPr>
        <w:t>UU No.</w:t>
      </w:r>
      <w:r w:rsidR="000A2AD7" w:rsidRPr="00CE096C">
        <w:rPr>
          <w:rFonts w:ascii="Calisto MT" w:eastAsia="Times New Roman" w:hAnsi="Calisto MT" w:cs="Times New Roman"/>
        </w:rPr>
        <w:t xml:space="preserve"> 1 Tahun 2024 ITE hadir </w:t>
      </w:r>
      <w:r w:rsidRPr="00CE096C">
        <w:rPr>
          <w:rFonts w:ascii="Calisto MT" w:eastAsia="Times New Roman" w:hAnsi="Calisto MT" w:cs="Times New Roman"/>
        </w:rPr>
        <w:t>guna</w:t>
      </w:r>
      <w:r w:rsidR="000A2AD7" w:rsidRPr="00CE096C">
        <w:rPr>
          <w:rFonts w:ascii="Calisto MT" w:eastAsia="Times New Roman" w:hAnsi="Calisto MT" w:cs="Times New Roman"/>
        </w:rPr>
        <w:t xml:space="preserve"> pembaruan dari</w:t>
      </w:r>
      <w:r w:rsidRPr="00CE096C">
        <w:rPr>
          <w:rFonts w:ascii="Calisto MT" w:eastAsia="Times New Roman" w:hAnsi="Calisto MT" w:cs="Times New Roman"/>
        </w:rPr>
        <w:t xml:space="preserve"> aturan terdahulu dengan tujuan memperkokoh jaminan hukum</w:t>
      </w:r>
      <w:r w:rsidR="000A2AD7" w:rsidRPr="00CE096C">
        <w:rPr>
          <w:rFonts w:ascii="Calisto MT" w:eastAsia="Times New Roman" w:hAnsi="Calisto MT" w:cs="Times New Roman"/>
        </w:rPr>
        <w:t xml:space="preserve"> masyarakat di era digital, khususnya dalam menghadapi kejahatan siber seperti </w:t>
      </w:r>
      <w:r w:rsidR="000A2AD7" w:rsidRPr="00CE096C">
        <w:rPr>
          <w:rFonts w:ascii="Calisto MT" w:eastAsia="Times New Roman" w:hAnsi="Calisto MT" w:cs="Times New Roman"/>
          <w:i/>
        </w:rPr>
        <w:t>cyber fraud</w:t>
      </w:r>
      <w:r w:rsidR="000A2AD7" w:rsidRPr="00CE096C">
        <w:rPr>
          <w:rFonts w:ascii="Calisto MT" w:eastAsia="Times New Roman" w:hAnsi="Calisto MT" w:cs="Times New Roman"/>
        </w:rPr>
        <w:t xml:space="preserve">. Revisi ini menegaskan kembali komitmen pemerintah </w:t>
      </w:r>
      <w:r w:rsidRPr="00CE096C">
        <w:rPr>
          <w:rFonts w:ascii="Calisto MT" w:eastAsia="Times New Roman" w:hAnsi="Calisto MT" w:cs="Times New Roman"/>
        </w:rPr>
        <w:t>untuk membangun ruang digital yang pasti akan keamanan</w:t>
      </w:r>
      <w:r w:rsidR="000A2AD7" w:rsidRPr="00CE096C">
        <w:rPr>
          <w:rFonts w:ascii="Calisto MT" w:eastAsia="Times New Roman" w:hAnsi="Calisto MT" w:cs="Times New Roman"/>
        </w:rPr>
        <w:t xml:space="preserve">, etis, dan </w:t>
      </w:r>
      <w:r w:rsidRPr="00CE096C">
        <w:rPr>
          <w:rFonts w:ascii="Calisto MT" w:eastAsia="Times New Roman" w:hAnsi="Calisto MT" w:cs="Times New Roman"/>
        </w:rPr>
        <w:t>terbebas</w:t>
      </w:r>
      <w:r w:rsidR="000A2AD7" w:rsidRPr="00CE096C">
        <w:rPr>
          <w:rFonts w:ascii="Calisto MT" w:eastAsia="Times New Roman" w:hAnsi="Calisto MT" w:cs="Times New Roman"/>
        </w:rPr>
        <w:t xml:space="preserve"> dari penyalahgunaan teknologi informasi. Salah satu ketentuan penting dalam </w:t>
      </w:r>
      <w:r w:rsidRPr="00CE096C">
        <w:rPr>
          <w:rFonts w:ascii="Calisto MT" w:eastAsia="Times New Roman" w:hAnsi="Calisto MT" w:cs="Times New Roman"/>
        </w:rPr>
        <w:t>perundangan</w:t>
      </w:r>
      <w:r w:rsidR="000A2AD7" w:rsidRPr="00CE096C">
        <w:rPr>
          <w:rFonts w:ascii="Calisto MT" w:eastAsia="Times New Roman" w:hAnsi="Calisto MT" w:cs="Times New Roman"/>
        </w:rPr>
        <w:t xml:space="preserve"> ini tercantum pada Pasal 28, yang </w:t>
      </w:r>
      <w:r w:rsidRPr="00CE096C">
        <w:rPr>
          <w:rFonts w:ascii="Calisto MT" w:eastAsia="Times New Roman" w:hAnsi="Calisto MT" w:cs="Times New Roman"/>
        </w:rPr>
        <w:t>memuat aturan melarang menyebarkan berita</w:t>
      </w:r>
      <w:r w:rsidR="000A2AD7" w:rsidRPr="00CE096C">
        <w:rPr>
          <w:rFonts w:ascii="Calisto MT" w:eastAsia="Times New Roman" w:hAnsi="Calisto MT" w:cs="Times New Roman"/>
        </w:rPr>
        <w:t xml:space="preserve"> dan menyesatkan yang </w:t>
      </w:r>
      <w:r w:rsidRPr="00CE096C">
        <w:rPr>
          <w:rFonts w:ascii="Calisto MT" w:eastAsia="Times New Roman" w:hAnsi="Calisto MT" w:cs="Times New Roman"/>
        </w:rPr>
        <w:t>bisa menjadikan kerugian oleh pembeli</w:t>
      </w:r>
      <w:r w:rsidR="000A2AD7" w:rsidRPr="00CE096C">
        <w:rPr>
          <w:rFonts w:ascii="Calisto MT" w:eastAsia="Times New Roman" w:hAnsi="Calisto MT" w:cs="Times New Roman"/>
        </w:rPr>
        <w:t xml:space="preserve">, </w:t>
      </w:r>
      <w:r w:rsidRPr="00CE096C">
        <w:rPr>
          <w:rFonts w:ascii="Calisto MT" w:eastAsia="Times New Roman" w:hAnsi="Calisto MT" w:cs="Times New Roman"/>
        </w:rPr>
        <w:t>yang mana diancam</w:t>
      </w:r>
      <w:r w:rsidR="000A2AD7" w:rsidRPr="00CE096C">
        <w:rPr>
          <w:rFonts w:ascii="Calisto MT" w:eastAsia="Times New Roman" w:hAnsi="Calisto MT" w:cs="Times New Roman"/>
        </w:rPr>
        <w:t xml:space="preserve"> pidana penjara hingga enam tahun dan denda sebesar Rp1 miliar. Ketentuan tersebut diharapkan mampu menekan angka kejahatan daring yang kian meningkat, terutama penipuan berbasis media sosial dan transaksi elektronik. Namun, efektivitas penerapannya masih menghadapi sejumlah kendala. Menurut </w:t>
      </w:r>
      <w:r w:rsidR="000A2AD7" w:rsidRPr="00CE096C">
        <w:rPr>
          <w:rFonts w:ascii="Calisto MT" w:eastAsia="Times New Roman" w:hAnsi="Calisto MT" w:cs="Times New Roman"/>
          <w:color w:val="0E5FE2"/>
        </w:rPr>
        <w:t xml:space="preserve">Bastian (2025), </w:t>
      </w:r>
      <w:r w:rsidR="007B02D7" w:rsidRPr="00CE096C">
        <w:rPr>
          <w:rFonts w:ascii="Calisto MT" w:eastAsia="Times New Roman" w:hAnsi="Calisto MT" w:cs="Times New Roman"/>
        </w:rPr>
        <w:t>“</w:t>
      </w:r>
      <w:r w:rsidR="00A57E91" w:rsidRPr="00CE096C">
        <w:rPr>
          <w:rFonts w:ascii="Calisto MT" w:eastAsia="Times New Roman" w:hAnsi="Calisto MT" w:cs="Times New Roman"/>
        </w:rPr>
        <w:t>UU ITE bertujuan memperkuat mekanisme penegakan hukum terhadap kejahatan berbasis digital, tetapi pelaksanaannya menemui tantangan, salah satunya terkait tumpang tindih kewenangan</w:t>
      </w:r>
      <w:r w:rsidR="000A2AD7" w:rsidRPr="00CE096C">
        <w:rPr>
          <w:rFonts w:ascii="Calisto MT" w:eastAsia="Times New Roman" w:hAnsi="Calisto MT" w:cs="Times New Roman"/>
        </w:rPr>
        <w:t xml:space="preserve"> dan kurangnya literasi digital masyarakat”</w:t>
      </w:r>
      <w:r w:rsidR="00042AF8" w:rsidRPr="00CE096C">
        <w:rPr>
          <w:rFonts w:ascii="Calisto MT" w:eastAsia="Times New Roman" w:hAnsi="Calisto MT" w:cs="Times New Roman"/>
        </w:rPr>
        <w:t>.</w:t>
      </w:r>
      <w:r w:rsidR="00CE2405" w:rsidRPr="00CE096C">
        <w:rPr>
          <w:rFonts w:ascii="Calisto MT" w:eastAsia="Times New Roman" w:hAnsi="Calisto MT" w:cs="Times New Roman"/>
        </w:rPr>
        <w:t xml:space="preserve"> </w:t>
      </w:r>
      <w:r w:rsidR="000A2AD7" w:rsidRPr="00CE096C">
        <w:rPr>
          <w:rFonts w:ascii="Calisto MT" w:eastAsia="Times New Roman" w:hAnsi="Calisto MT" w:cs="Times New Roman"/>
        </w:rPr>
        <w:t>Pernyataan ini menggambarkan bahwa meskipun regulasi sudah diperkuat, tantangan nyata masih terletak pada kapasitas institusi penegak hukum dan tingkat kesadaran masyarakat terhadap ancaman dunia digital.</w:t>
      </w:r>
    </w:p>
    <w:p w14:paraId="40FCA607" w14:textId="77777777" w:rsidR="00CE096C" w:rsidRDefault="00CE096C" w:rsidP="00CE096C">
      <w:pPr>
        <w:spacing w:after="0" w:line="240" w:lineRule="auto"/>
        <w:jc w:val="both"/>
        <w:rPr>
          <w:rFonts w:ascii="Calisto MT" w:eastAsia="Times New Roman" w:hAnsi="Calisto MT" w:cs="Times New Roman"/>
        </w:rPr>
      </w:pPr>
    </w:p>
    <w:p w14:paraId="5553445F" w14:textId="146D5258" w:rsidR="000A2AD7" w:rsidRPr="00CE096C" w:rsidRDefault="000A2AD7" w:rsidP="00CE096C">
      <w:pPr>
        <w:spacing w:after="0" w:line="240" w:lineRule="auto"/>
        <w:jc w:val="both"/>
        <w:rPr>
          <w:rFonts w:ascii="Calisto MT" w:eastAsia="Times New Roman" w:hAnsi="Calisto MT" w:cs="Times New Roman"/>
        </w:rPr>
      </w:pPr>
      <w:r w:rsidRPr="00CE096C">
        <w:rPr>
          <w:rFonts w:ascii="Calisto MT" w:eastAsia="Times New Roman" w:hAnsi="Calisto MT" w:cs="Times New Roman"/>
        </w:rPr>
        <w:t xml:space="preserve">Selain aspek pidana, UU ITE juga memberikan tanggung jawab besar kepada PSE untuk memastikan keamanan sistem, menjaga privasi pengguna, </w:t>
      </w:r>
      <w:r w:rsidR="00706911" w:rsidRPr="00CE096C">
        <w:rPr>
          <w:rFonts w:ascii="Calisto MT" w:eastAsia="Times New Roman" w:hAnsi="Calisto MT" w:cs="Times New Roman"/>
        </w:rPr>
        <w:t xml:space="preserve">serta menyediakan </w:t>
      </w:r>
      <w:r w:rsidR="006468C3" w:rsidRPr="00CE096C">
        <w:rPr>
          <w:rFonts w:ascii="Calisto MT" w:eastAsia="Times New Roman" w:hAnsi="Calisto MT" w:cs="Times New Roman"/>
        </w:rPr>
        <w:t>jaminan</w:t>
      </w:r>
      <w:r w:rsidR="00706911" w:rsidRPr="00CE096C">
        <w:rPr>
          <w:rFonts w:ascii="Calisto MT" w:eastAsia="Times New Roman" w:hAnsi="Calisto MT" w:cs="Times New Roman"/>
        </w:rPr>
        <w:t xml:space="preserve"> hukum bagi kelompok rentan, </w:t>
      </w:r>
      <w:r w:rsidR="006468C3" w:rsidRPr="00CE096C">
        <w:rPr>
          <w:rFonts w:ascii="Calisto MT" w:eastAsia="Times New Roman" w:hAnsi="Calisto MT" w:cs="Times New Roman"/>
        </w:rPr>
        <w:t>misalnya</w:t>
      </w:r>
      <w:r w:rsidR="00706911" w:rsidRPr="00CE096C">
        <w:rPr>
          <w:rFonts w:ascii="Calisto MT" w:eastAsia="Times New Roman" w:hAnsi="Calisto MT" w:cs="Times New Roman"/>
        </w:rPr>
        <w:t xml:space="preserve"> anak-anak dan remaja</w:t>
      </w:r>
      <w:r w:rsidRPr="00CE096C">
        <w:rPr>
          <w:rFonts w:ascii="Calisto MT" w:eastAsia="Times New Roman" w:hAnsi="Calisto MT" w:cs="Times New Roman"/>
        </w:rPr>
        <w:t xml:space="preserve">. </w:t>
      </w:r>
      <w:r w:rsidR="006468C3" w:rsidRPr="00CE096C">
        <w:rPr>
          <w:rFonts w:ascii="Calisto MT" w:eastAsia="Times New Roman" w:hAnsi="Calisto MT" w:cs="Times New Roman"/>
        </w:rPr>
        <w:t>Kondisi tersebut mengindikasikan bahwasanya regulasi ini tidak sekadar bersifat</w:t>
      </w:r>
      <w:r w:rsidRPr="00CE096C">
        <w:rPr>
          <w:rFonts w:ascii="Calisto MT" w:eastAsia="Times New Roman" w:hAnsi="Calisto MT" w:cs="Times New Roman"/>
        </w:rPr>
        <w:t xml:space="preserve"> represif, </w:t>
      </w:r>
      <w:r w:rsidR="006468C3" w:rsidRPr="00CE096C">
        <w:rPr>
          <w:rFonts w:ascii="Calisto MT" w:eastAsia="Times New Roman" w:hAnsi="Calisto MT" w:cs="Times New Roman"/>
        </w:rPr>
        <w:t>namun juga</w:t>
      </w:r>
      <w:r w:rsidRPr="00CE096C">
        <w:rPr>
          <w:rFonts w:ascii="Calisto MT" w:eastAsia="Times New Roman" w:hAnsi="Calisto MT" w:cs="Times New Roman"/>
        </w:rPr>
        <w:t xml:space="preserve"> preventif, dengan mendorong peran aktif pelaku industri digital dalam </w:t>
      </w:r>
      <w:r w:rsidR="006468C3" w:rsidRPr="00CE096C">
        <w:rPr>
          <w:rFonts w:ascii="Calisto MT" w:eastAsia="Times New Roman" w:hAnsi="Calisto MT" w:cs="Times New Roman"/>
        </w:rPr>
        <w:t>membangun</w:t>
      </w:r>
      <w:r w:rsidRPr="00CE096C">
        <w:rPr>
          <w:rFonts w:ascii="Calisto MT" w:eastAsia="Times New Roman" w:hAnsi="Calisto MT" w:cs="Times New Roman"/>
        </w:rPr>
        <w:t xml:space="preserve"> lingkungan daring yang </w:t>
      </w:r>
      <w:r w:rsidR="006468C3" w:rsidRPr="00CE096C">
        <w:rPr>
          <w:rFonts w:ascii="Calisto MT" w:eastAsia="Times New Roman" w:hAnsi="Calisto MT" w:cs="Times New Roman"/>
        </w:rPr>
        <w:t>pasti akan keamanan dan pertanggung jawabannya</w:t>
      </w:r>
      <w:r w:rsidRPr="00CE096C">
        <w:rPr>
          <w:rFonts w:ascii="Calisto MT" w:eastAsia="Times New Roman" w:hAnsi="Calisto MT" w:cs="Times New Roman"/>
        </w:rPr>
        <w:t xml:space="preserve">. Perlindungan hukum yang diatur tidak hanya mencakup sanksi terhadap pelaku, tetapi juga penegakan hak-hak korban melalui mekanisme hukum pidana maupun perdata. Pendekatan ini menandai </w:t>
      </w:r>
      <w:r w:rsidR="006468C3" w:rsidRPr="00CE096C">
        <w:rPr>
          <w:rFonts w:ascii="Calisto MT" w:eastAsia="Times New Roman" w:hAnsi="Calisto MT" w:cs="Times New Roman"/>
        </w:rPr>
        <w:t>dinamika</w:t>
      </w:r>
      <w:r w:rsidRPr="00CE096C">
        <w:rPr>
          <w:rFonts w:ascii="Calisto MT" w:eastAsia="Times New Roman" w:hAnsi="Calisto MT" w:cs="Times New Roman"/>
        </w:rPr>
        <w:t xml:space="preserve"> paradigma dari sekadar penegakan hukum menuju pembangunan ekosistem digital yang beretika dan berorientasi pada hak asasi manusia.</w:t>
      </w:r>
    </w:p>
    <w:p w14:paraId="5F737D3C" w14:textId="77777777" w:rsidR="00CE096C" w:rsidRDefault="00CE096C" w:rsidP="00CE096C">
      <w:pPr>
        <w:spacing w:after="0" w:line="240" w:lineRule="auto"/>
        <w:jc w:val="both"/>
        <w:rPr>
          <w:rFonts w:ascii="Calisto MT" w:eastAsia="Times New Roman" w:hAnsi="Calisto MT" w:cs="Times New Roman"/>
        </w:rPr>
      </w:pPr>
    </w:p>
    <w:p w14:paraId="7672D00B" w14:textId="0910AAC2" w:rsidR="000A2AD7" w:rsidRDefault="000A2AD7" w:rsidP="00CE096C">
      <w:pPr>
        <w:spacing w:after="0" w:line="240" w:lineRule="auto"/>
        <w:jc w:val="both"/>
        <w:rPr>
          <w:rFonts w:ascii="Calisto MT" w:eastAsia="Times New Roman" w:hAnsi="Calisto MT" w:cs="Times New Roman"/>
        </w:rPr>
      </w:pPr>
      <w:r w:rsidRPr="00CE096C">
        <w:rPr>
          <w:rFonts w:ascii="Calisto MT" w:eastAsia="Times New Roman" w:hAnsi="Calisto MT" w:cs="Times New Roman"/>
        </w:rPr>
        <w:t xml:space="preserve">Jika dibandingkan dengan Singapura, pendekatan hukum Indonesia masih cenderung berbasis pelaporan dan penindakan setelah terjadi pelanggaran. Di Singapura, regulasi mengenai kejahatan siber diatur melalui </w:t>
      </w:r>
      <w:r w:rsidRPr="00CE096C">
        <w:rPr>
          <w:rFonts w:ascii="Calisto MT" w:eastAsia="Times New Roman" w:hAnsi="Calisto MT" w:cs="Times New Roman"/>
          <w:i/>
        </w:rPr>
        <w:t>Cybersecurity Act</w:t>
      </w:r>
      <w:r w:rsidRPr="00CE096C">
        <w:rPr>
          <w:rFonts w:ascii="Calisto MT" w:eastAsia="Times New Roman" w:hAnsi="Calisto MT" w:cs="Times New Roman"/>
        </w:rPr>
        <w:t xml:space="preserve"> dan </w:t>
      </w:r>
      <w:r w:rsidRPr="00CE096C">
        <w:rPr>
          <w:rFonts w:ascii="Calisto MT" w:eastAsia="Times New Roman" w:hAnsi="Calisto MT" w:cs="Times New Roman"/>
          <w:i/>
        </w:rPr>
        <w:t>Online Criminal Harms Act (OCHA)</w:t>
      </w:r>
      <w:r w:rsidRPr="00CE096C">
        <w:rPr>
          <w:rFonts w:ascii="Calisto MT" w:eastAsia="Times New Roman" w:hAnsi="Calisto MT" w:cs="Times New Roman"/>
        </w:rPr>
        <w:t xml:space="preserve"> yang diberlakukan sejak tahun 2023. Kedua regulasi ini tidak hanya menitikberatkan pada penindakan, </w:t>
      </w:r>
      <w:r w:rsidR="006468C3" w:rsidRPr="00CE096C">
        <w:rPr>
          <w:rFonts w:ascii="Calisto MT" w:eastAsia="Times New Roman" w:hAnsi="Calisto MT" w:cs="Times New Roman"/>
        </w:rPr>
        <w:t>namun turut</w:t>
      </w:r>
      <w:r w:rsidRPr="00CE096C">
        <w:rPr>
          <w:rFonts w:ascii="Calisto MT" w:eastAsia="Times New Roman" w:hAnsi="Calisto MT" w:cs="Times New Roman"/>
        </w:rPr>
        <w:t xml:space="preserve"> mengedepankan langkah-langkah pencegahan melalui kerja sama erat antara pemerintah, lembaga keamanan digital, dan penyedia layanan daring. Otoritas Singapura diberi kewenangan untuk melakukan tindakan proaktif seperti pemblokiran situs, penghapusan tautan penipuan, dan penghentian akses ke akun yang dicurigai melakukan aktivitas ilegal bahkan sebelum adanya laporan korban. Menurut penelitian </w:t>
      </w:r>
      <w:r w:rsidRPr="00CE096C">
        <w:rPr>
          <w:rFonts w:ascii="Calisto MT" w:eastAsia="Times New Roman" w:hAnsi="Calisto MT" w:cs="Times New Roman"/>
          <w:color w:val="0E5FE2"/>
        </w:rPr>
        <w:t xml:space="preserve">Rencana (2025), </w:t>
      </w:r>
      <w:r w:rsidRPr="00CE096C">
        <w:rPr>
          <w:rFonts w:ascii="Calisto MT" w:eastAsia="Times New Roman" w:hAnsi="Calisto MT" w:cs="Times New Roman"/>
        </w:rPr>
        <w:t xml:space="preserve">“Singapura menerapkan pendekatan preventif dengan kerjasama ketat antara pemerintah dan penyedia layanan digital, sehingga mampu melakukan tindakan cepat terhadap ancaman </w:t>
      </w:r>
      <w:r w:rsidRPr="00CE096C">
        <w:rPr>
          <w:rFonts w:ascii="Calisto MT" w:eastAsia="Times New Roman" w:hAnsi="Calisto MT" w:cs="Times New Roman"/>
          <w:i/>
        </w:rPr>
        <w:t>cyber fraud</w:t>
      </w:r>
      <w:r w:rsidRPr="00CE096C">
        <w:rPr>
          <w:rFonts w:ascii="Calisto MT" w:eastAsia="Times New Roman" w:hAnsi="Calisto MT" w:cs="Times New Roman"/>
        </w:rPr>
        <w:t>.”</w:t>
      </w:r>
      <w:r w:rsidR="004C561A" w:rsidRPr="00CE096C">
        <w:rPr>
          <w:rFonts w:ascii="Calisto MT" w:eastAsia="Times New Roman" w:hAnsi="Calisto MT" w:cs="Times New Roman"/>
        </w:rPr>
        <w:t xml:space="preserve"> </w:t>
      </w:r>
      <w:r w:rsidRPr="00CE096C">
        <w:rPr>
          <w:rFonts w:ascii="Calisto MT" w:eastAsia="Times New Roman" w:hAnsi="Calisto MT" w:cs="Times New Roman"/>
        </w:rPr>
        <w:t xml:space="preserve">Pendekatan yang lebih adaptif dan responsif ini </w:t>
      </w:r>
      <w:r w:rsidR="006468C3" w:rsidRPr="00CE096C">
        <w:rPr>
          <w:rFonts w:ascii="Calisto MT" w:eastAsia="Times New Roman" w:hAnsi="Calisto MT" w:cs="Times New Roman"/>
        </w:rPr>
        <w:t>menyatakan</w:t>
      </w:r>
      <w:r w:rsidRPr="00CE096C">
        <w:rPr>
          <w:rFonts w:ascii="Calisto MT" w:eastAsia="Times New Roman" w:hAnsi="Calisto MT" w:cs="Times New Roman"/>
        </w:rPr>
        <w:t xml:space="preserve"> bagaimana kebijakan hukum </w:t>
      </w:r>
      <w:r w:rsidR="006468C3" w:rsidRPr="00CE096C">
        <w:rPr>
          <w:rFonts w:ascii="Calisto MT" w:eastAsia="Times New Roman" w:hAnsi="Calisto MT" w:cs="Times New Roman"/>
        </w:rPr>
        <w:t>mampu</w:t>
      </w:r>
      <w:r w:rsidRPr="00CE096C">
        <w:rPr>
          <w:rFonts w:ascii="Calisto MT" w:eastAsia="Times New Roman" w:hAnsi="Calisto MT" w:cs="Times New Roman"/>
        </w:rPr>
        <w:t xml:space="preserve"> disinergikan dengan teknologi </w:t>
      </w:r>
      <w:r w:rsidR="009258A9" w:rsidRPr="00CE096C">
        <w:rPr>
          <w:rFonts w:ascii="Calisto MT" w:eastAsia="Times New Roman" w:hAnsi="Calisto MT" w:cs="Times New Roman"/>
        </w:rPr>
        <w:t>untuk menyediakan perlindungan yang lebih kuat bagi masyarakat.</w:t>
      </w:r>
    </w:p>
    <w:p w14:paraId="397D3BD6" w14:textId="77777777" w:rsidR="00CE096C" w:rsidRPr="00CE096C" w:rsidRDefault="00CE096C" w:rsidP="00CE096C">
      <w:pPr>
        <w:spacing w:after="0" w:line="240" w:lineRule="auto"/>
        <w:ind w:firstLine="720"/>
        <w:jc w:val="both"/>
        <w:rPr>
          <w:rFonts w:ascii="Calisto MT" w:eastAsia="Times New Roman" w:hAnsi="Calisto MT" w:cs="Times New Roman"/>
        </w:rPr>
      </w:pPr>
    </w:p>
    <w:p w14:paraId="2DA4268A" w14:textId="77777777" w:rsidR="000A2AD7" w:rsidRPr="00CE096C" w:rsidRDefault="000A2AD7" w:rsidP="00CE096C">
      <w:pPr>
        <w:spacing w:after="0" w:line="240" w:lineRule="auto"/>
        <w:jc w:val="both"/>
        <w:rPr>
          <w:rFonts w:ascii="Calisto MT" w:eastAsia="Times New Roman" w:hAnsi="Calisto MT" w:cs="Times New Roman"/>
        </w:rPr>
      </w:pPr>
      <w:r w:rsidRPr="00CE096C">
        <w:rPr>
          <w:rFonts w:ascii="Calisto MT" w:eastAsia="Times New Roman" w:hAnsi="Calisto MT" w:cs="Times New Roman"/>
        </w:rPr>
        <w:lastRenderedPageBreak/>
        <w:t>Selain itu, infrastruktur hukum di Singapura mendukung mekanisme pengawasan aktif dengan mewajibkan platform digital untuk melakukan deteksi dini terhadap aktivitas mencurigakan, melaporkan ancaman kepada otoritas, dan menerapkan sistem keamanan tingkat tinggi seperti otentikasi digital dan enkripsi data. Regulasi ini mencerminkan kesadaran bahwa keamanan siber bukan hanya tanggung jawab pemerintah, melainkan juga bagian dari tata kelola teknologi yang harus dijalankan oleh seluruh pelaku ekosistem digital.</w:t>
      </w:r>
    </w:p>
    <w:p w14:paraId="6481580E" w14:textId="77777777" w:rsidR="00CE096C" w:rsidRDefault="00CE096C" w:rsidP="00CE096C">
      <w:pPr>
        <w:spacing w:after="0"/>
        <w:jc w:val="both"/>
        <w:rPr>
          <w:rFonts w:ascii="Calisto MT" w:eastAsia="Times New Roman" w:hAnsi="Calisto MT" w:cs="Times New Roman"/>
        </w:rPr>
      </w:pPr>
    </w:p>
    <w:p w14:paraId="0D674F62" w14:textId="7EB44328" w:rsidR="000A2AD7" w:rsidRPr="00CE096C" w:rsidRDefault="000A2AD7" w:rsidP="00CE096C">
      <w:pPr>
        <w:spacing w:after="0" w:line="240" w:lineRule="auto"/>
        <w:jc w:val="both"/>
        <w:rPr>
          <w:rFonts w:ascii="Calisto MT" w:eastAsia="Times New Roman" w:hAnsi="Calisto MT" w:cs="Times New Roman"/>
        </w:rPr>
      </w:pPr>
      <w:r w:rsidRPr="00CE096C">
        <w:rPr>
          <w:rFonts w:ascii="Calisto MT" w:eastAsia="Times New Roman" w:hAnsi="Calisto MT" w:cs="Times New Roman"/>
        </w:rPr>
        <w:t>Perbandingan antara kedua negara menunjukkan adanya perbedaan signifikan dalam orientasi kebijakan dan implementasi hukum. Indonesia lebih menekankan pada aspek penegakan hukum dan pemberian sanksi setelah tindak pidana terjadi, sementara Singapura menitikberatkan pada pencegahan, deteksi dini, dan intervensi cepat melalui kolaborasi lintas sektor. Dalam konteks perlindungan korban, Indonesia berfokus pada pemberian sanksi dan penguatan sistem keamanan, sedangkan Singapura melibatkan upaya pencegahan dengan penghapusan konten berbahaya dan penerapan sistem keamanan teknis secara real time. Peran penyedia layanan digital pun berbeda; di Indonesia mereka diwajibkan mendukung keamanan sistem, sedangkan di Singapura mereka memiliki tanggung jawab aktif untuk mendeteksi dan memblokir aktivitas penipuan.</w:t>
      </w:r>
    </w:p>
    <w:p w14:paraId="2CA04917" w14:textId="77777777" w:rsidR="00CE096C" w:rsidRDefault="00CE096C" w:rsidP="00CE096C">
      <w:pPr>
        <w:spacing w:after="0"/>
        <w:jc w:val="both"/>
        <w:rPr>
          <w:rFonts w:ascii="Calisto MT" w:eastAsia="Times New Roman" w:hAnsi="Calisto MT" w:cs="Times New Roman"/>
        </w:rPr>
      </w:pPr>
    </w:p>
    <w:p w14:paraId="4F5D0E82" w14:textId="6C985FCE" w:rsidR="000A2AD7" w:rsidRDefault="008A452D" w:rsidP="00CE096C">
      <w:pPr>
        <w:spacing w:after="0" w:line="240" w:lineRule="auto"/>
        <w:jc w:val="both"/>
        <w:rPr>
          <w:rFonts w:ascii="Calisto MT" w:eastAsia="Times New Roman" w:hAnsi="Calisto MT" w:cs="Times New Roman"/>
        </w:rPr>
      </w:pPr>
      <w:r w:rsidRPr="00CE096C">
        <w:rPr>
          <w:rFonts w:ascii="Calisto MT" w:eastAsia="Times New Roman" w:hAnsi="Calisto MT" w:cs="Times New Roman"/>
        </w:rPr>
        <w:t>Melalui perbandingan itu, dapat disimpulkan bahwa</w:t>
      </w:r>
      <w:r w:rsidR="000A2AD7" w:rsidRPr="00CE096C">
        <w:rPr>
          <w:rFonts w:ascii="Calisto MT" w:eastAsia="Times New Roman" w:hAnsi="Calisto MT" w:cs="Times New Roman"/>
        </w:rPr>
        <w:t xml:space="preserve"> pendekatan hukum di Indonesia masih memerlukan penguatan dalam aspek koordinasi lintas lembaga, peningkatan literasi digital masyarakat, dan penerapan sistem pengawasan siber berbasis teknologi yang lebih responsif. Indonesia dapat mengambil pelajaran dari model Singapura yang berhasil memadukan regulasi hukum dengan inovasi teknologi serta membangun </w:t>
      </w:r>
      <w:r w:rsidR="001E3112" w:rsidRPr="00CE096C">
        <w:rPr>
          <w:rFonts w:ascii="Calisto MT" w:eastAsia="Times New Roman" w:hAnsi="Calisto MT" w:cs="Times New Roman"/>
        </w:rPr>
        <w:t>hubungan kerja sama yang terpadu antara pemerintah dan kalangan swasta</w:t>
      </w:r>
      <w:r w:rsidR="000A2AD7" w:rsidRPr="00CE096C">
        <w:rPr>
          <w:rFonts w:ascii="Calisto MT" w:eastAsia="Times New Roman" w:hAnsi="Calisto MT" w:cs="Times New Roman"/>
        </w:rPr>
        <w:t xml:space="preserve">. Melalui kombinasi pendekatan preventif, </w:t>
      </w:r>
      <w:r w:rsidR="002B3F8F" w:rsidRPr="00CE096C">
        <w:rPr>
          <w:rFonts w:ascii="Calisto MT" w:eastAsia="Times New Roman" w:hAnsi="Calisto MT" w:cs="Times New Roman"/>
        </w:rPr>
        <w:t>penerapan hukum yang tegas serta pengembangan kesadaran masyarakat</w:t>
      </w:r>
      <w:r w:rsidR="000A2AD7" w:rsidRPr="00CE096C">
        <w:rPr>
          <w:rFonts w:ascii="Calisto MT" w:eastAsia="Times New Roman" w:hAnsi="Calisto MT" w:cs="Times New Roman"/>
        </w:rPr>
        <w:t xml:space="preserve"> publik, diharapkan </w:t>
      </w:r>
      <w:r w:rsidR="006468C3" w:rsidRPr="00CE096C">
        <w:rPr>
          <w:rFonts w:ascii="Calisto MT" w:eastAsia="Times New Roman" w:hAnsi="Calisto MT" w:cs="Times New Roman"/>
        </w:rPr>
        <w:t>penjaminan</w:t>
      </w:r>
      <w:r w:rsidR="000A2AD7" w:rsidRPr="00CE096C">
        <w:rPr>
          <w:rFonts w:ascii="Calisto MT" w:eastAsia="Times New Roman" w:hAnsi="Calisto MT" w:cs="Times New Roman"/>
        </w:rPr>
        <w:t xml:space="preserve"> hukum terhadap </w:t>
      </w:r>
      <w:r w:rsidR="006468C3" w:rsidRPr="00CE096C">
        <w:rPr>
          <w:rFonts w:ascii="Calisto MT" w:eastAsia="Times New Roman" w:hAnsi="Calisto MT" w:cs="Times New Roman"/>
        </w:rPr>
        <w:t>tindak kriminal</w:t>
      </w:r>
      <w:r w:rsidR="000A2AD7" w:rsidRPr="00CE096C">
        <w:rPr>
          <w:rFonts w:ascii="Calisto MT" w:eastAsia="Times New Roman" w:hAnsi="Calisto MT" w:cs="Times New Roman"/>
        </w:rPr>
        <w:t xml:space="preserve"> siber di Indonesia dapat lebih optimal dan adaptif terhadap perkembangan dunia digital yang semakin kompleks.</w:t>
      </w:r>
    </w:p>
    <w:p w14:paraId="2E06EAE1" w14:textId="77777777" w:rsidR="00CE096C" w:rsidRPr="00CE096C" w:rsidRDefault="00CE096C" w:rsidP="00CE096C">
      <w:pPr>
        <w:spacing w:after="0" w:line="240" w:lineRule="auto"/>
        <w:jc w:val="both"/>
        <w:rPr>
          <w:rFonts w:ascii="Calisto MT" w:eastAsia="Times New Roman" w:hAnsi="Calisto MT" w:cs="Times New Roman"/>
        </w:rPr>
      </w:pPr>
    </w:p>
    <w:p w14:paraId="40027C00" w14:textId="77777777" w:rsidR="000A2AD7" w:rsidRPr="00CE096C" w:rsidRDefault="000A2AD7" w:rsidP="00CE096C">
      <w:pPr>
        <w:spacing w:after="0"/>
        <w:jc w:val="both"/>
        <w:rPr>
          <w:rFonts w:ascii="Calisto MT" w:eastAsia="Times New Roman" w:hAnsi="Calisto MT" w:cs="Times New Roman"/>
        </w:rPr>
      </w:pPr>
      <w:r w:rsidRPr="00CE096C">
        <w:rPr>
          <w:rFonts w:ascii="Calisto MT" w:eastAsia="Aparajita" w:hAnsi="Calisto MT" w:cs="Times New Roman"/>
          <w:b/>
          <w:bCs/>
          <w:color w:val="000000"/>
        </w:rPr>
        <w:t xml:space="preserve">2.    Perlindungan Hukum Pengguna </w:t>
      </w:r>
      <w:r w:rsidRPr="00CE096C">
        <w:rPr>
          <w:rFonts w:ascii="Calisto MT" w:eastAsia="Aparajita" w:hAnsi="Calisto MT" w:cs="Times New Roman"/>
          <w:b/>
          <w:bCs/>
          <w:i/>
          <w:iCs/>
          <w:color w:val="000000"/>
        </w:rPr>
        <w:t>Game Online</w:t>
      </w:r>
      <w:r w:rsidRPr="00CE096C">
        <w:rPr>
          <w:rFonts w:ascii="Calisto MT" w:eastAsia="Aparajita" w:hAnsi="Calisto MT" w:cs="Times New Roman"/>
          <w:b/>
          <w:bCs/>
          <w:color w:val="000000"/>
        </w:rPr>
        <w:t xml:space="preserve"> terhadap Fenomena </w:t>
      </w:r>
      <w:r w:rsidRPr="00CE096C">
        <w:rPr>
          <w:rFonts w:ascii="Calisto MT" w:eastAsia="Aparajita" w:hAnsi="Calisto MT" w:cs="Times New Roman"/>
          <w:b/>
          <w:bCs/>
          <w:i/>
          <w:iCs/>
          <w:color w:val="000000"/>
        </w:rPr>
        <w:t>Cyber Fraud</w:t>
      </w:r>
    </w:p>
    <w:p w14:paraId="3A5BDF9F" w14:textId="4C9E07F7" w:rsidR="000A2AD7" w:rsidRPr="00CE096C" w:rsidRDefault="006468C3" w:rsidP="00CE096C">
      <w:pPr>
        <w:spacing w:before="120" w:after="0" w:line="240" w:lineRule="auto"/>
        <w:jc w:val="both"/>
        <w:rPr>
          <w:rFonts w:ascii="Calisto MT" w:hAnsi="Calisto MT" w:cs="Times New Roman"/>
        </w:rPr>
      </w:pPr>
      <w:r w:rsidRPr="00CE096C">
        <w:rPr>
          <w:rFonts w:ascii="Calisto MT" w:hAnsi="Calisto MT" w:cs="Times New Roman"/>
        </w:rPr>
        <w:t>Kemajuan</w:t>
      </w:r>
      <w:r w:rsidR="000A2AD7" w:rsidRPr="00CE096C">
        <w:rPr>
          <w:rFonts w:ascii="Calisto MT" w:hAnsi="Calisto MT" w:cs="Times New Roman"/>
        </w:rPr>
        <w:t xml:space="preserve"> teknologi digital telah menghasilkan </w:t>
      </w:r>
      <w:r w:rsidRPr="00CE096C">
        <w:rPr>
          <w:rFonts w:ascii="Calisto MT" w:hAnsi="Calisto MT" w:cs="Times New Roman"/>
        </w:rPr>
        <w:t>transformasi</w:t>
      </w:r>
      <w:r w:rsidR="000A2AD7" w:rsidRPr="00CE096C">
        <w:rPr>
          <w:rFonts w:ascii="Calisto MT" w:hAnsi="Calisto MT" w:cs="Times New Roman"/>
        </w:rPr>
        <w:t xml:space="preserve"> signifikan dalam pola </w:t>
      </w:r>
      <w:r w:rsidRPr="00CE096C">
        <w:rPr>
          <w:rFonts w:ascii="Calisto MT" w:hAnsi="Calisto MT" w:cs="Times New Roman"/>
        </w:rPr>
        <w:t>komunikasi dan kegiatan</w:t>
      </w:r>
      <w:r w:rsidR="000A2AD7" w:rsidRPr="00CE096C">
        <w:rPr>
          <w:rFonts w:ascii="Calisto MT" w:hAnsi="Calisto MT" w:cs="Times New Roman"/>
        </w:rPr>
        <w:t xml:space="preserve"> transaksi masyarakat. Salah satu dampak dari kemajuan tersebut adalah meningkatnya aktivitas ekonomi di ranah digital, termasuk dalam ekosistem game online. Transaksi yang melibatkan aset virtual seperti item, mata uang digital dalam game, maupun akun telah melahirkan bentuk ekonomi baru yang dikenal sebagai </w:t>
      </w:r>
      <w:r w:rsidR="000A2AD7" w:rsidRPr="00CE096C">
        <w:rPr>
          <w:rFonts w:ascii="Calisto MT" w:hAnsi="Calisto MT" w:cs="Times New Roman"/>
          <w:i/>
          <w:iCs/>
        </w:rPr>
        <w:t>virtual economy</w:t>
      </w:r>
      <w:r w:rsidR="000A2AD7" w:rsidRPr="00CE096C">
        <w:rPr>
          <w:rFonts w:ascii="Calisto MT" w:hAnsi="Calisto MT" w:cs="Times New Roman"/>
        </w:rPr>
        <w:t>.</w:t>
      </w:r>
      <w:r w:rsidR="000A2AD7" w:rsidRPr="00CE096C">
        <w:rPr>
          <w:rStyle w:val="FootnoteReference"/>
          <w:rFonts w:ascii="Calisto MT" w:hAnsi="Calisto MT"/>
        </w:rPr>
        <w:footnoteReference w:id="1"/>
      </w:r>
      <w:r w:rsidR="000A2AD7" w:rsidRPr="00CE096C">
        <w:rPr>
          <w:rFonts w:ascii="Calisto MT" w:hAnsi="Calisto MT" w:cs="Times New Roman"/>
        </w:rPr>
        <w:t xml:space="preserve"> </w:t>
      </w:r>
      <w:r w:rsidRPr="00CE096C">
        <w:rPr>
          <w:rFonts w:ascii="Calisto MT" w:hAnsi="Calisto MT" w:cs="Times New Roman"/>
        </w:rPr>
        <w:t>Akan tetapi, sisi lain</w:t>
      </w:r>
      <w:r w:rsidR="000A2AD7" w:rsidRPr="00CE096C">
        <w:rPr>
          <w:rFonts w:ascii="Calisto MT" w:hAnsi="Calisto MT" w:cs="Times New Roman"/>
        </w:rPr>
        <w:t xml:space="preserve"> peluang ekonomi tersebut, </w:t>
      </w:r>
      <w:r w:rsidRPr="00CE096C">
        <w:rPr>
          <w:rFonts w:ascii="Calisto MT" w:hAnsi="Calisto MT" w:cs="Times New Roman"/>
        </w:rPr>
        <w:t>disertai kemunculan risiko</w:t>
      </w:r>
      <w:r w:rsidR="000A2AD7" w:rsidRPr="00CE096C">
        <w:rPr>
          <w:rFonts w:ascii="Calisto MT" w:hAnsi="Calisto MT" w:cs="Times New Roman"/>
        </w:rPr>
        <w:t xml:space="preserve"> serius </w:t>
      </w:r>
      <w:r w:rsidRPr="00CE096C">
        <w:rPr>
          <w:rFonts w:ascii="Calisto MT" w:hAnsi="Calisto MT" w:cs="Times New Roman"/>
        </w:rPr>
        <w:t>berbentuk</w:t>
      </w:r>
      <w:r w:rsidR="000A2AD7" w:rsidRPr="00CE096C">
        <w:rPr>
          <w:rFonts w:ascii="Calisto MT" w:hAnsi="Calisto MT" w:cs="Times New Roman"/>
        </w:rPr>
        <w:t xml:space="preserve"> tindak </w:t>
      </w:r>
      <w:r w:rsidRPr="00CE096C">
        <w:rPr>
          <w:rFonts w:ascii="Calisto MT" w:hAnsi="Calisto MT" w:cs="Times New Roman"/>
        </w:rPr>
        <w:t>kriminalitas</w:t>
      </w:r>
      <w:r w:rsidR="000A2AD7" w:rsidRPr="00CE096C">
        <w:rPr>
          <w:rFonts w:ascii="Calisto MT" w:hAnsi="Calisto MT" w:cs="Times New Roman"/>
        </w:rPr>
        <w:t xml:space="preserve"> </w:t>
      </w:r>
      <w:r w:rsidR="000A2AD7" w:rsidRPr="00CE096C">
        <w:rPr>
          <w:rFonts w:ascii="Calisto MT" w:hAnsi="Calisto MT" w:cs="Times New Roman"/>
          <w:i/>
          <w:iCs/>
        </w:rPr>
        <w:t>cyber fraud</w:t>
      </w:r>
      <w:r w:rsidR="000A2AD7" w:rsidRPr="00CE096C">
        <w:rPr>
          <w:rFonts w:ascii="Calisto MT" w:hAnsi="Calisto MT" w:cs="Times New Roman"/>
        </w:rPr>
        <w:t xml:space="preserve"> yang memanfaatkan celah hukum serta rendahnya kesadaran hukum para pengguna.</w:t>
      </w:r>
    </w:p>
    <w:p w14:paraId="3456D965" w14:textId="77777777" w:rsidR="00CE096C" w:rsidRDefault="00CE096C" w:rsidP="00CE096C">
      <w:pPr>
        <w:spacing w:after="0"/>
        <w:jc w:val="both"/>
        <w:rPr>
          <w:rFonts w:ascii="Calisto MT" w:hAnsi="Calisto MT" w:cs="Times New Roman"/>
        </w:rPr>
      </w:pPr>
    </w:p>
    <w:p w14:paraId="719EA582" w14:textId="5A6D760E" w:rsidR="000A2AD7" w:rsidRPr="00CE096C" w:rsidRDefault="000A2AD7" w:rsidP="00CE096C">
      <w:pPr>
        <w:spacing w:after="0" w:line="240" w:lineRule="auto"/>
        <w:jc w:val="both"/>
        <w:rPr>
          <w:rFonts w:ascii="Calisto MT" w:hAnsi="Calisto MT" w:cs="Times New Roman"/>
        </w:rPr>
      </w:pPr>
      <w:r w:rsidRPr="00CE096C">
        <w:rPr>
          <w:rFonts w:ascii="Calisto MT" w:hAnsi="Calisto MT" w:cs="Times New Roman"/>
        </w:rPr>
        <w:t xml:space="preserve">Kejahatan </w:t>
      </w:r>
      <w:r w:rsidRPr="00CE096C">
        <w:rPr>
          <w:rFonts w:ascii="Calisto MT" w:hAnsi="Calisto MT" w:cs="Times New Roman"/>
          <w:i/>
          <w:iCs/>
        </w:rPr>
        <w:t>cyber fraud</w:t>
      </w:r>
      <w:r w:rsidRPr="00CE096C">
        <w:rPr>
          <w:rFonts w:ascii="Calisto MT" w:hAnsi="Calisto MT" w:cs="Times New Roman"/>
        </w:rPr>
        <w:t xml:space="preserve"> dalam konteks game online umumnya dilakukan melalui modus </w:t>
      </w:r>
      <w:r w:rsidRPr="00CE096C">
        <w:rPr>
          <w:rFonts w:ascii="Calisto MT" w:hAnsi="Calisto MT" w:cs="Times New Roman"/>
          <w:i/>
          <w:iCs/>
        </w:rPr>
        <w:t>Real Money Trading</w:t>
      </w:r>
      <w:r w:rsidRPr="00CE096C">
        <w:rPr>
          <w:rFonts w:ascii="Calisto MT" w:hAnsi="Calisto MT" w:cs="Times New Roman"/>
        </w:rPr>
        <w:t xml:space="preserve"> (RMT), yaitu transaksi antar pemain dengan menggunakan uang nyata untuk memperoleh item atau akun virtual. Salah satu bentuk yang paling sering terjadi adalah </w:t>
      </w:r>
      <w:r w:rsidRPr="00CE096C">
        <w:rPr>
          <w:rFonts w:ascii="Calisto MT" w:hAnsi="Calisto MT" w:cs="Times New Roman"/>
          <w:i/>
          <w:iCs/>
        </w:rPr>
        <w:t>reclaiming fraud</w:t>
      </w:r>
      <w:r w:rsidRPr="00CE096C">
        <w:rPr>
          <w:rFonts w:ascii="Calisto MT" w:hAnsi="Calisto MT" w:cs="Times New Roman"/>
        </w:rPr>
        <w:t xml:space="preserve">, di mana pelaku menjual akun kepada korban, namun setelah pembayaran diterima, pelaku mengambil kembali akun tersebut dengan memanfaatkan data pemulihan yang masih dikuasainya. </w:t>
      </w:r>
      <w:r w:rsidR="0025795B" w:rsidRPr="00CE096C">
        <w:rPr>
          <w:rFonts w:ascii="Calisto MT" w:hAnsi="Calisto MT" w:cs="Times New Roman"/>
        </w:rPr>
        <w:t>Imbasnya, korban harus menanggung kerugian</w:t>
      </w:r>
      <w:r w:rsidRPr="00CE096C">
        <w:rPr>
          <w:rFonts w:ascii="Calisto MT" w:hAnsi="Calisto MT" w:cs="Times New Roman"/>
        </w:rPr>
        <w:t xml:space="preserve"> ganda berupa hilangnya uang dan akun yang telah dibeli. Fenomena semacam ini umumnya terjadi melalui berbagai platform digital, seperti media sosial, forum komunitas, maupun </w:t>
      </w:r>
      <w:r w:rsidRPr="00CE096C">
        <w:rPr>
          <w:rFonts w:ascii="Calisto MT" w:hAnsi="Calisto MT" w:cs="Times New Roman"/>
          <w:i/>
          <w:iCs/>
        </w:rPr>
        <w:t>marketplace</w:t>
      </w:r>
      <w:r w:rsidRPr="00CE096C">
        <w:rPr>
          <w:rFonts w:ascii="Calisto MT" w:hAnsi="Calisto MT" w:cs="Times New Roman"/>
        </w:rPr>
        <w:t xml:space="preserve"> yang tidak memiliki sistem pengawasan yang memadai</w:t>
      </w:r>
      <w:r w:rsidR="007C5BF6" w:rsidRPr="00CE096C">
        <w:rPr>
          <w:rFonts w:ascii="Calisto MT" w:hAnsi="Calisto MT" w:cs="Times New Roman"/>
        </w:rPr>
        <w:t xml:space="preserve"> </w:t>
      </w:r>
      <w:r w:rsidR="00330F17" w:rsidRPr="00CE096C">
        <w:rPr>
          <w:rFonts w:ascii="Calisto MT" w:hAnsi="Calisto MT" w:cs="Times New Roman"/>
          <w:color w:val="0E5FE2"/>
        </w:rPr>
        <w:fldChar w:fldCharType="begin" w:fldLock="1"/>
      </w:r>
      <w:r w:rsidR="004C1ADD" w:rsidRPr="00CE096C">
        <w:rPr>
          <w:rFonts w:ascii="Calisto MT" w:hAnsi="Calisto MT" w:cs="Times New Roman"/>
          <w:color w:val="0E5FE2"/>
        </w:rPr>
        <w:instrText>ADDIN CSL_CITATION {"citationItems":[{"id":"ITEM-1","itemData":{"DOI":"10.20961/recidive.v12i1.69292","abstract":"This research aims to examine the problem of legal protection of personal data in online game accounts according to regulations in Indonesia. This research is a prescriptive normative legal research. This research uses a statutory approach. The data collection technique used by this research is literature study because this research uses secondary data as a source of research data whose sources are primary and secondary legal materials. This research uses qualitative data analysis techniques with a deductive thinking process. From this research, it is known that the regulations of cyber crime of hacking in Indonesia, in addition to formulating the criminal act, also formulates the legal protection of the cyber crime hacking victims. In general, the form of legal protection given to the victims of cyber crime hacking has the right to file criminal charges (procedural right). In addition, victims of cyber crime are entitled to restitution or compensation. In the case of hacking through online games, players whose accounts are stolen have the right to report the case to the authorities and are entitled to compensation from the online game developers in the form of a new account or whatever is stated in the EULA (End-User License Agreement) of the online games.","author":[{"dropping-particle":"","family":"Rizky","given":"Muhammad","non-dropping-particle":"","parse-names":false,"suffix":""}],"container-title":"Recidive : Jurnal Hukum Pidana dan Penanggulangan Kejahatan","id":"ITEM-1","issue":"1","issued":{"date-parts":[["2023"]]},"page":"120","title":"Legal Protection For Victims Of Cyber Crime Hacking Through Online Games According To Indonesian Regulations","type":"article-journal","volume":"12"},"uris":["http://www.mendeley.com/documents/?uuid=1445571e-60bb-4e1b-9078-3b6b89c7b04f"]}],"mendeley":{"formattedCitation":"(Rizky, 2023)","plainTextFormattedCitation":"(Rizky, 2023)","previouslyFormattedCitation":"(Rizky, 2023)"},"properties":{"noteIndex":0},"schema":"https://github.com/citation-style-language/schema/raw/master/csl-citation.json"}</w:instrText>
      </w:r>
      <w:r w:rsidR="00330F17" w:rsidRPr="00CE096C">
        <w:rPr>
          <w:rFonts w:ascii="Calisto MT" w:hAnsi="Calisto MT" w:cs="Times New Roman"/>
          <w:color w:val="0E5FE2"/>
        </w:rPr>
        <w:fldChar w:fldCharType="separate"/>
      </w:r>
      <w:r w:rsidR="00330F17" w:rsidRPr="00CE096C">
        <w:rPr>
          <w:rFonts w:ascii="Calisto MT" w:hAnsi="Calisto MT" w:cs="Times New Roman"/>
          <w:noProof/>
          <w:color w:val="0E5FE2"/>
        </w:rPr>
        <w:t>(Rizky, 2023)</w:t>
      </w:r>
      <w:r w:rsidR="00330F17" w:rsidRPr="00CE096C">
        <w:rPr>
          <w:rFonts w:ascii="Calisto MT" w:hAnsi="Calisto MT" w:cs="Times New Roman"/>
          <w:color w:val="0E5FE2"/>
        </w:rPr>
        <w:fldChar w:fldCharType="end"/>
      </w:r>
      <w:r w:rsidR="007C5BF6" w:rsidRPr="00CE096C">
        <w:rPr>
          <w:rFonts w:ascii="Calisto MT" w:hAnsi="Calisto MT" w:cs="Times New Roman"/>
          <w:color w:val="0E5FE2"/>
        </w:rPr>
        <w:t>.</w:t>
      </w:r>
    </w:p>
    <w:p w14:paraId="39D56D37" w14:textId="77777777" w:rsidR="00CE096C" w:rsidRDefault="00CE096C" w:rsidP="00CE096C">
      <w:pPr>
        <w:spacing w:after="0"/>
        <w:jc w:val="both"/>
        <w:rPr>
          <w:rFonts w:ascii="Calisto MT" w:hAnsi="Calisto MT" w:cs="Times New Roman"/>
          <w:b/>
          <w:bCs/>
        </w:rPr>
      </w:pPr>
    </w:p>
    <w:p w14:paraId="6E4068C1" w14:textId="026362E4" w:rsidR="000A2AD7" w:rsidRPr="00CE096C" w:rsidRDefault="000A2AD7" w:rsidP="00CE096C">
      <w:pPr>
        <w:spacing w:after="0"/>
        <w:jc w:val="both"/>
        <w:rPr>
          <w:rFonts w:ascii="Calisto MT" w:hAnsi="Calisto MT" w:cs="Times New Roman"/>
          <w:b/>
          <w:bCs/>
        </w:rPr>
      </w:pPr>
      <w:r w:rsidRPr="00CE096C">
        <w:rPr>
          <w:rFonts w:ascii="Calisto MT" w:hAnsi="Calisto MT" w:cs="Times New Roman"/>
          <w:b/>
          <w:bCs/>
        </w:rPr>
        <w:t>Urgensi Perlindungan Hukum bagi Pengguna Game Online</w:t>
      </w:r>
    </w:p>
    <w:p w14:paraId="37FFB01F" w14:textId="46EB79A5" w:rsidR="000A2AD7" w:rsidRPr="00CE096C" w:rsidRDefault="00216FC4" w:rsidP="00CE096C">
      <w:pPr>
        <w:spacing w:after="0" w:line="240" w:lineRule="auto"/>
        <w:jc w:val="both"/>
        <w:rPr>
          <w:rFonts w:ascii="Calisto MT" w:hAnsi="Calisto MT" w:cs="Times New Roman"/>
        </w:rPr>
      </w:pPr>
      <w:r>
        <w:rPr>
          <w:rFonts w:ascii="Calisto MT" w:hAnsi="Calisto MT" w:cs="Times New Roman"/>
          <w:noProof/>
        </w:rPr>
        <mc:AlternateContent>
          <mc:Choice Requires="wps">
            <w:drawing>
              <wp:anchor distT="0" distB="0" distL="114300" distR="114300" simplePos="0" relativeHeight="251659264" behindDoc="0" locked="0" layoutInCell="1" allowOverlap="1" wp14:anchorId="52A69644" wp14:editId="191EC9D3">
                <wp:simplePos x="0" y="0"/>
                <wp:positionH relativeFrom="column">
                  <wp:posOffset>-89535</wp:posOffset>
                </wp:positionH>
                <wp:positionV relativeFrom="paragraph">
                  <wp:posOffset>703580</wp:posOffset>
                </wp:positionV>
                <wp:extent cx="2305050" cy="476250"/>
                <wp:effectExtent l="0" t="0" r="0" b="0"/>
                <wp:wrapNone/>
                <wp:docPr id="1829176826" name="Rectangle 2"/>
                <wp:cNvGraphicFramePr/>
                <a:graphic xmlns:a="http://schemas.openxmlformats.org/drawingml/2006/main">
                  <a:graphicData uri="http://schemas.microsoft.com/office/word/2010/wordprocessingShape">
                    <wps:wsp>
                      <wps:cNvSpPr/>
                      <wps:spPr>
                        <a:xfrm>
                          <a:off x="0" y="0"/>
                          <a:ext cx="2305050" cy="47625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6F5EB2" id="Rectangle 2" o:spid="_x0000_s1026" style="position:absolute;margin-left:-7.05pt;margin-top:55.4pt;width:181.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" fillcolor="white [3201]" stroked="f" strokeweight="2pt"/>
            </w:pict>
          </mc:Fallback>
        </mc:AlternateContent>
      </w:r>
      <w:r w:rsidR="000A2AD7" w:rsidRPr="00CE096C">
        <w:rPr>
          <w:rFonts w:ascii="Calisto MT" w:hAnsi="Calisto MT" w:cs="Times New Roman"/>
        </w:rPr>
        <w:t>Perlindungan hukum bagi pengguna game online menjadi suatu kebutuhan yang mendesak, mengingat aktivitas dalam game kini memiliki dampak ekonomi yang nyata. Aset virtual dikategorikan sebagai aset tidak berwujud (</w:t>
      </w:r>
      <w:r w:rsidR="000A2AD7" w:rsidRPr="00CE096C">
        <w:rPr>
          <w:rFonts w:ascii="Calisto MT" w:hAnsi="Calisto MT" w:cs="Times New Roman"/>
          <w:i/>
          <w:iCs/>
        </w:rPr>
        <w:t>intangible assets</w:t>
      </w:r>
      <w:r w:rsidR="000A2AD7" w:rsidRPr="00CE096C">
        <w:rPr>
          <w:rFonts w:ascii="Calisto MT" w:hAnsi="Calisto MT" w:cs="Times New Roman"/>
        </w:rPr>
        <w:t>) yang memiliki nilai tukar serta dapat dijadikan objek transaksi</w:t>
      </w:r>
      <w:r w:rsidR="000C0EF5" w:rsidRPr="00CE096C">
        <w:rPr>
          <w:rFonts w:ascii="Calisto MT" w:hAnsi="Calisto MT" w:cs="Times New Roman"/>
        </w:rPr>
        <w:t xml:space="preserve"> </w:t>
      </w:r>
      <w:r w:rsidR="00E02F37" w:rsidRPr="00CE096C">
        <w:rPr>
          <w:rFonts w:ascii="Calisto MT" w:hAnsi="Calisto MT" w:cs="Times New Roman"/>
          <w:color w:val="0E5FE2"/>
        </w:rPr>
        <w:fldChar w:fldCharType="begin" w:fldLock="1"/>
      </w:r>
      <w:r w:rsidR="004C1ADD" w:rsidRPr="00CE096C">
        <w:rPr>
          <w:rFonts w:ascii="Calisto MT" w:hAnsi="Calisto MT" w:cs="Times New Roman"/>
          <w:color w:val="0E5FE2"/>
        </w:rPr>
        <w:instrText>ADDIN CSL_CITATION {"citationItems":[{"id":"ITEM-1","itemData":{"ISSN":"2086-1702","abstract":"This study examines the protection of online game account transactions under Law No. 19 of 2016 on Information and Electronic Transactions (UU ITE), focusing on electronic data in online games. The research aims to analyze the legal and secure process of these transactions and the risks of data security abuse according to UU ITE. Using a normative juridical approach with a descriptive-analytical specification, the study collects data through literature review and document analysis. Findings show the legal relationship between online game accounts and electronic contracts. Weaknesses in UU ITE include unclear regulation of multi-element data and inadequate legal guarantees for transaction security. Recommendations include stricter law enforcement and support for the Draft Personal Data Protection Law.","author":[{"dropping-particle":"","family":"Sebakas","given":"Kimpalan","non-dropping-particle":"","parse-names":false,"suffix":""},{"dropping-particle":"","family":"Santoso","given":"Budi","non-dropping-particle":"","parse-names":false,"suffix":""}],"container-title":"Notarius","id":"ITEM-1","issue":"2","issued":{"date-parts":[["2024"]]},"page":"695-710","title":"Analisa Yuridis Keabsahan Jual Beli Akun Permainan Daring Secara Backdoor antara Para Gamers (Pemain Daring)","type":"article-journal","volume":"17"},"uris":["http://www.mendeley.com/documents/?uuid=c1a27102-76aa-41c6-90ef-35f1005ee8e1"]}],"mendeley":{"formattedCitation":"(Sebakas &amp; Santoso, 2024)","plainTextFormattedCitation":"(Sebakas &amp; Santoso, 2024)","previouslyFormattedCitation":"(Sebakas &amp; Santoso, 2024)"},"properties":{"noteIndex":0},"schema":"https://github.com/citation-style-language/schema/raw/master/csl-citation.json"}</w:instrText>
      </w:r>
      <w:r w:rsidR="00E02F37" w:rsidRPr="00CE096C">
        <w:rPr>
          <w:rFonts w:ascii="Calisto MT" w:hAnsi="Calisto MT" w:cs="Times New Roman"/>
          <w:color w:val="0E5FE2"/>
        </w:rPr>
        <w:fldChar w:fldCharType="separate"/>
      </w:r>
      <w:r w:rsidR="00E02F37" w:rsidRPr="00CE096C">
        <w:rPr>
          <w:rFonts w:ascii="Calisto MT" w:hAnsi="Calisto MT" w:cs="Times New Roman"/>
          <w:noProof/>
          <w:color w:val="0E5FE2"/>
        </w:rPr>
        <w:t>(Sebakas &amp; Santoso, 2024)</w:t>
      </w:r>
      <w:r w:rsidR="00E02F37" w:rsidRPr="00CE096C">
        <w:rPr>
          <w:rFonts w:ascii="Calisto MT" w:hAnsi="Calisto MT" w:cs="Times New Roman"/>
          <w:color w:val="0E5FE2"/>
        </w:rPr>
        <w:fldChar w:fldCharType="end"/>
      </w:r>
      <w:r w:rsidR="000C0EF5" w:rsidRPr="00CE096C">
        <w:rPr>
          <w:rFonts w:ascii="Calisto MT" w:hAnsi="Calisto MT" w:cs="Times New Roman"/>
          <w:color w:val="0E5FE2"/>
        </w:rPr>
        <w:t>.</w:t>
      </w:r>
      <w:r w:rsidR="000A2AD7" w:rsidRPr="00CE096C">
        <w:rPr>
          <w:rFonts w:ascii="Calisto MT" w:hAnsi="Calisto MT" w:cs="Times New Roman"/>
          <w:color w:val="0E5FE2"/>
        </w:rPr>
        <w:t xml:space="preserve"> </w:t>
      </w:r>
      <w:r w:rsidR="000A2AD7" w:rsidRPr="00CE096C">
        <w:rPr>
          <w:rFonts w:ascii="Calisto MT" w:hAnsi="Calisto MT" w:cs="Times New Roman"/>
        </w:rPr>
        <w:t xml:space="preserve">Oleh karena itu, ketika terjadi tindak </w:t>
      </w:r>
      <w:r w:rsidR="000A2AD7" w:rsidRPr="00CE096C">
        <w:rPr>
          <w:rFonts w:ascii="Calisto MT" w:hAnsi="Calisto MT" w:cs="Times New Roman"/>
        </w:rPr>
        <w:lastRenderedPageBreak/>
        <w:t>penipuan, kerugian yang dialami pengguna bersifat konkret dan terukur. Namun demikian, kerangka hukum di Indonesia masih menghadapi kendala, karena aset virtual belum secara tegas diakui atau diatur sebagai “barang” dalam sistem hukum pidana konvensional.</w:t>
      </w:r>
    </w:p>
    <w:p w14:paraId="5FBE774D" w14:textId="77777777" w:rsidR="00CE096C" w:rsidRDefault="00CE096C" w:rsidP="00CE096C">
      <w:pPr>
        <w:spacing w:after="0"/>
        <w:jc w:val="both"/>
        <w:rPr>
          <w:rFonts w:ascii="Calisto MT" w:hAnsi="Calisto MT" w:cs="Times New Roman"/>
        </w:rPr>
      </w:pPr>
    </w:p>
    <w:p w14:paraId="6714606A" w14:textId="4BCBAD26" w:rsidR="000A2AD7" w:rsidRDefault="000A2AD7" w:rsidP="00CE096C">
      <w:pPr>
        <w:spacing w:after="0" w:line="240" w:lineRule="auto"/>
        <w:jc w:val="both"/>
        <w:rPr>
          <w:rFonts w:ascii="Calisto MT" w:hAnsi="Calisto MT" w:cs="Times New Roman"/>
          <w:color w:val="0E5FE2"/>
          <w:sz w:val="24"/>
          <w:szCs w:val="24"/>
        </w:rPr>
      </w:pPr>
      <w:r w:rsidRPr="00CE096C">
        <w:rPr>
          <w:rFonts w:ascii="Calisto MT" w:hAnsi="Calisto MT" w:cs="Times New Roman"/>
        </w:rPr>
        <w:t xml:space="preserve">Dalam perspektif hukum positif, </w:t>
      </w:r>
      <w:r w:rsidR="006468C3" w:rsidRPr="00CE096C">
        <w:rPr>
          <w:rFonts w:ascii="Calisto MT" w:hAnsi="Calisto MT" w:cs="Times New Roman"/>
        </w:rPr>
        <w:t>jaminan</w:t>
      </w:r>
      <w:r w:rsidRPr="00CE096C">
        <w:rPr>
          <w:rFonts w:ascii="Calisto MT" w:hAnsi="Calisto MT" w:cs="Times New Roman"/>
        </w:rPr>
        <w:t xml:space="preserve"> hukum terhadap pengguna game online dapat merujuk pada </w:t>
      </w:r>
      <w:r w:rsidR="006468C3" w:rsidRPr="00CE096C">
        <w:rPr>
          <w:rFonts w:ascii="Calisto MT" w:hAnsi="Calisto MT" w:cs="Times New Roman"/>
        </w:rPr>
        <w:t xml:space="preserve">UU No. </w:t>
      </w:r>
      <w:r w:rsidRPr="00CE096C">
        <w:rPr>
          <w:rFonts w:ascii="Calisto MT" w:hAnsi="Calisto MT" w:cs="Times New Roman"/>
        </w:rPr>
        <w:t xml:space="preserve">1 Tahun 2024 tentang </w:t>
      </w:r>
      <w:r w:rsidR="006468C3" w:rsidRPr="00CE096C">
        <w:rPr>
          <w:rFonts w:ascii="Calisto MT" w:hAnsi="Calisto MT" w:cs="Times New Roman"/>
        </w:rPr>
        <w:t>ITE</w:t>
      </w:r>
      <w:r w:rsidRPr="00CE096C">
        <w:rPr>
          <w:rFonts w:ascii="Calisto MT" w:hAnsi="Calisto MT" w:cs="Times New Roman"/>
        </w:rPr>
        <w:t xml:space="preserve">, yang berperan sebagai </w:t>
      </w:r>
      <w:r w:rsidRPr="00CE096C">
        <w:rPr>
          <w:rFonts w:ascii="Calisto MT" w:hAnsi="Calisto MT" w:cs="Times New Roman"/>
          <w:i/>
          <w:iCs/>
        </w:rPr>
        <w:t>lex specialis</w:t>
      </w:r>
      <w:r w:rsidRPr="00CE096C">
        <w:rPr>
          <w:rFonts w:ascii="Calisto MT" w:hAnsi="Calisto MT" w:cs="Times New Roman"/>
        </w:rPr>
        <w:t xml:space="preserve"> terhadap KUHP. Tindak penipuan yang terjadi di ranah digital dapat dikenai sanksi berdasarkan Pasal 28 ayat (1) UU ITE 2024,</w:t>
      </w:r>
      <w:r w:rsidRPr="00096120">
        <w:rPr>
          <w:rFonts w:ascii="Calisto MT" w:hAnsi="Calisto MT" w:cs="Times New Roman"/>
          <w:sz w:val="24"/>
          <w:szCs w:val="24"/>
        </w:rPr>
        <w:t xml:space="preserve"> yang melarang penyebaran informasi palsu atau menyesatkan yang menimbulkan kerugian bagi konsumen dalam transaksi elektronik</w:t>
      </w:r>
      <w:r w:rsidR="004B0517" w:rsidRPr="00096120">
        <w:rPr>
          <w:rFonts w:ascii="Calisto MT" w:hAnsi="Calisto MT" w:cs="Times New Roman"/>
          <w:sz w:val="24"/>
          <w:szCs w:val="24"/>
        </w:rPr>
        <w:t xml:space="preserve"> </w:t>
      </w:r>
      <w:r w:rsidR="009F73F7" w:rsidRPr="00CE096C">
        <w:rPr>
          <w:rFonts w:ascii="Calisto MT" w:hAnsi="Calisto MT" w:cs="Times New Roman"/>
          <w:color w:val="0E5FE2"/>
          <w:sz w:val="24"/>
          <w:szCs w:val="24"/>
        </w:rPr>
        <w:fldChar w:fldCharType="begin" w:fldLock="1"/>
      </w:r>
      <w:r w:rsidR="004C1ADD" w:rsidRPr="00CE096C">
        <w:rPr>
          <w:rFonts w:ascii="Calisto MT" w:hAnsi="Calisto MT" w:cs="Times New Roman"/>
          <w:color w:val="0E5FE2"/>
          <w:sz w:val="24"/>
          <w:szCs w:val="24"/>
        </w:rPr>
        <w:instrText>ADDIN CSL_CITATION {"citationItems":[{"id":"ITEM-1","itemData":{"author":[{"dropping-particle":"","family":"Zahra","given":"Andien Mutiara","non-dropping-particle":"","parse-names":false,"suffix":""},{"dropping-particle":"","family":"Pawennai","given":"Mulyati","non-dropping-particle":"","parse-names":false,"suffix":""},{"dropping-particle":"","family":"Tjolleng","given":"Arfah","non-dropping-particle":"","parse-names":false,"suffix":""}],"id":"ITEM-1","issue":"1","issued":{"date-parts":[["0"]]},"page":"1-17","title":"Legal Dialogica Akibat Hukum Bagi Pelaku Tindak Pidana Penipuan Online di Media Sosial Elektronik dan semakin canggih . Tidak hanya penipuan saja yang variatif , berbagai macam","type":"article-journal","volume":"1"},"uris":["http://www.mendeley.com/documents/?uuid=c0ed7442-179d-4188-af0e-32fb403c4fa6"]}],"mendeley":{"formattedCitation":"(Zahra et al., n.d.)","plainTextFormattedCitation":"(Zahra et al., n.d.)","previouslyFormattedCitation":"(Zahra et al., n.d.)"},"properties":{"noteIndex":0},"schema":"https://github.com/citation-style-language/schema/raw/master/csl-citation.json"}</w:instrText>
      </w:r>
      <w:r w:rsidR="009F73F7" w:rsidRPr="00CE096C">
        <w:rPr>
          <w:rFonts w:ascii="Calisto MT" w:hAnsi="Calisto MT" w:cs="Times New Roman"/>
          <w:color w:val="0E5FE2"/>
          <w:sz w:val="24"/>
          <w:szCs w:val="24"/>
        </w:rPr>
        <w:fldChar w:fldCharType="separate"/>
      </w:r>
      <w:r w:rsidR="009F73F7" w:rsidRPr="00CE096C">
        <w:rPr>
          <w:rFonts w:ascii="Calisto MT" w:hAnsi="Calisto MT" w:cs="Times New Roman"/>
          <w:noProof/>
          <w:color w:val="0E5FE2"/>
          <w:sz w:val="24"/>
          <w:szCs w:val="24"/>
        </w:rPr>
        <w:t>(Zahra et al., n.d.)</w:t>
      </w:r>
      <w:r w:rsidR="009F73F7" w:rsidRPr="00CE096C">
        <w:rPr>
          <w:rFonts w:ascii="Calisto MT" w:hAnsi="Calisto MT" w:cs="Times New Roman"/>
          <w:color w:val="0E5FE2"/>
          <w:sz w:val="24"/>
          <w:szCs w:val="24"/>
        </w:rPr>
        <w:fldChar w:fldCharType="end"/>
      </w:r>
      <w:r w:rsidR="004B0517" w:rsidRPr="00CE096C">
        <w:rPr>
          <w:rFonts w:ascii="Calisto MT" w:hAnsi="Calisto MT" w:cs="Times New Roman"/>
          <w:color w:val="0E5FE2"/>
          <w:sz w:val="24"/>
          <w:szCs w:val="24"/>
        </w:rPr>
        <w:t>.</w:t>
      </w:r>
      <w:r w:rsidRPr="00CE096C">
        <w:rPr>
          <w:rFonts w:ascii="Calisto MT" w:hAnsi="Calisto MT" w:cs="Times New Roman"/>
          <w:color w:val="0E5FE2"/>
          <w:sz w:val="24"/>
          <w:szCs w:val="24"/>
        </w:rPr>
        <w:t xml:space="preserve"> </w:t>
      </w:r>
      <w:r w:rsidRPr="00096120">
        <w:rPr>
          <w:rFonts w:ascii="Calisto MT" w:hAnsi="Calisto MT" w:cs="Times New Roman"/>
          <w:sz w:val="24"/>
          <w:szCs w:val="24"/>
        </w:rPr>
        <w:t xml:space="preserve">Ancaman pidana bagi pelaku diatur dalam Pasal 45A ayat (1) UU ITE 2024, berupa hukuman penjara paling lama enam tahun dan/atau denda maksimal sebesar Rp1 miliar. Selain itu, Pasal 378 KUHP tentang penipuan juga dapat diterapkan secara kumulatif sebagai </w:t>
      </w:r>
      <w:r w:rsidRPr="00096120">
        <w:rPr>
          <w:rFonts w:ascii="Calisto MT" w:hAnsi="Calisto MT" w:cs="Times New Roman"/>
          <w:i/>
          <w:iCs/>
          <w:sz w:val="24"/>
          <w:szCs w:val="24"/>
        </w:rPr>
        <w:t>lex generalis</w:t>
      </w:r>
      <w:r w:rsidRPr="00096120">
        <w:rPr>
          <w:rFonts w:ascii="Calisto MT" w:hAnsi="Calisto MT" w:cs="Times New Roman"/>
          <w:sz w:val="24"/>
          <w:szCs w:val="24"/>
        </w:rPr>
        <w:t xml:space="preserve"> apabila unsur-unsur tindak pidana konvensional terpenuhi. Dengan demikian, secara substansial, Indonesia telah memiliki landasan hukum yang memadai untuk menjerat pelaku </w:t>
      </w:r>
      <w:r w:rsidRPr="00096120">
        <w:rPr>
          <w:rFonts w:ascii="Calisto MT" w:hAnsi="Calisto MT" w:cs="Times New Roman"/>
          <w:i/>
          <w:iCs/>
          <w:sz w:val="24"/>
          <w:szCs w:val="24"/>
        </w:rPr>
        <w:t>cyber fraud</w:t>
      </w:r>
      <w:r w:rsidRPr="00096120">
        <w:rPr>
          <w:rFonts w:ascii="Calisto MT" w:hAnsi="Calisto MT" w:cs="Times New Roman"/>
          <w:sz w:val="24"/>
          <w:szCs w:val="24"/>
        </w:rPr>
        <w:t>, meskipun dalam praktiknya masih terdapat berbagai kendala teknis dan hambatan dalam pembuktian</w:t>
      </w:r>
      <w:r w:rsidR="002A1447" w:rsidRPr="00096120">
        <w:rPr>
          <w:rFonts w:ascii="Calisto MT" w:hAnsi="Calisto MT" w:cs="Times New Roman"/>
          <w:sz w:val="24"/>
          <w:szCs w:val="24"/>
        </w:rPr>
        <w:t xml:space="preserve"> </w:t>
      </w:r>
      <w:r w:rsidR="00603594" w:rsidRPr="00CE096C">
        <w:rPr>
          <w:rFonts w:ascii="Calisto MT" w:hAnsi="Calisto MT" w:cs="Times New Roman"/>
          <w:color w:val="0E5FE2"/>
          <w:sz w:val="24"/>
          <w:szCs w:val="24"/>
        </w:rPr>
        <w:fldChar w:fldCharType="begin" w:fldLock="1"/>
      </w:r>
      <w:r w:rsidR="004C1ADD" w:rsidRPr="00CE096C">
        <w:rPr>
          <w:rFonts w:ascii="Calisto MT" w:hAnsi="Calisto MT" w:cs="Times New Roman"/>
          <w:color w:val="0E5FE2"/>
          <w:sz w:val="24"/>
          <w:szCs w:val="24"/>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an…","author":[{"dropping-particle":"","family":"Afinda Wahyu Nur Sholikhah; Hanifah Febriani S.H.","given":"L.L.M","non-dropping-particle":"","parse-names":false,"suffix":""}],"id":"ITEM-1","issued":{"date-parts":[["2021"]]},"page":"167-186","title":"PERLINDUNGAN HUKUM TERHADAP KORBAN TINDAK PIDANA PENIPUAN DI SOSIAL MEDIA","type":"article-journal"},"uris":["http://www.mendeley.com/documents/?uuid=d7f990a1-644a-489d-a35a-939586642734"]}],"mendeley":{"formattedCitation":"(Afinda Wahyu Nur Sholikhah; Hanifah Febriani S.H., 2021)","plainTextFormattedCitation":"(Afinda Wahyu Nur Sholikhah; Hanifah Febriani S.H., 2021)","previouslyFormattedCitation":"(Afinda Wahyu Nur Sholikhah; Hanifah Febriani S.H., 2021)"},"properties":{"noteIndex":0},"schema":"https://github.com/citation-style-language/schema/raw/master/csl-citation.json"}</w:instrText>
      </w:r>
      <w:r w:rsidR="00603594" w:rsidRPr="00CE096C">
        <w:rPr>
          <w:rFonts w:ascii="Calisto MT" w:hAnsi="Calisto MT" w:cs="Times New Roman"/>
          <w:color w:val="0E5FE2"/>
          <w:sz w:val="24"/>
          <w:szCs w:val="24"/>
        </w:rPr>
        <w:fldChar w:fldCharType="separate"/>
      </w:r>
      <w:r w:rsidR="004C1ADD" w:rsidRPr="00CE096C">
        <w:rPr>
          <w:rFonts w:ascii="Calisto MT" w:hAnsi="Calisto MT" w:cs="Times New Roman"/>
          <w:noProof/>
          <w:color w:val="0E5FE2"/>
          <w:sz w:val="24"/>
          <w:szCs w:val="24"/>
        </w:rPr>
        <w:t>(Afinda Wahyu Nur Sholikhah; Hanifah Febriani S.H., 2021)</w:t>
      </w:r>
      <w:r w:rsidR="00603594" w:rsidRPr="00CE096C">
        <w:rPr>
          <w:rFonts w:ascii="Calisto MT" w:hAnsi="Calisto MT" w:cs="Times New Roman"/>
          <w:color w:val="0E5FE2"/>
          <w:sz w:val="24"/>
          <w:szCs w:val="24"/>
        </w:rPr>
        <w:fldChar w:fldCharType="end"/>
      </w:r>
      <w:r w:rsidR="002A1447" w:rsidRPr="00CE096C">
        <w:rPr>
          <w:rFonts w:ascii="Calisto MT" w:hAnsi="Calisto MT" w:cs="Times New Roman"/>
          <w:color w:val="0E5FE2"/>
          <w:sz w:val="24"/>
          <w:szCs w:val="24"/>
        </w:rPr>
        <w:t>.</w:t>
      </w:r>
    </w:p>
    <w:p w14:paraId="25376234" w14:textId="77777777" w:rsidR="00CE096C" w:rsidRPr="00CE096C" w:rsidRDefault="00CE096C" w:rsidP="00CE096C">
      <w:pPr>
        <w:spacing w:after="0" w:line="240" w:lineRule="auto"/>
        <w:jc w:val="both"/>
        <w:rPr>
          <w:rFonts w:ascii="Calisto MT" w:hAnsi="Calisto MT" w:cs="Times New Roman"/>
          <w:color w:val="0E5FE2"/>
          <w:sz w:val="24"/>
          <w:szCs w:val="24"/>
        </w:rPr>
      </w:pPr>
    </w:p>
    <w:p w14:paraId="13C3A378" w14:textId="0B256177" w:rsidR="000A2AD7" w:rsidRPr="00CE096C" w:rsidRDefault="000A2AD7" w:rsidP="00CE096C">
      <w:pPr>
        <w:spacing w:after="0"/>
        <w:jc w:val="both"/>
        <w:rPr>
          <w:rFonts w:ascii="Calisto MT" w:hAnsi="Calisto MT" w:cs="Times New Roman"/>
          <w:b/>
          <w:bCs/>
        </w:rPr>
      </w:pPr>
      <w:r w:rsidRPr="00CE096C">
        <w:rPr>
          <w:rFonts w:ascii="Calisto MT" w:hAnsi="Calisto MT" w:cs="Times New Roman"/>
          <w:b/>
          <w:bCs/>
        </w:rPr>
        <w:t>Bentuk Perlindungan Hukum: Preventif dan Represif</w:t>
      </w:r>
    </w:p>
    <w:p w14:paraId="5362E7B8" w14:textId="77777777" w:rsidR="000A2AD7" w:rsidRPr="00CE096C" w:rsidRDefault="000A2AD7" w:rsidP="00CE096C">
      <w:pPr>
        <w:spacing w:after="0"/>
        <w:jc w:val="both"/>
        <w:rPr>
          <w:rFonts w:ascii="Calisto MT" w:hAnsi="Calisto MT" w:cs="Times New Roman"/>
        </w:rPr>
      </w:pPr>
      <w:r w:rsidRPr="00CE096C">
        <w:rPr>
          <w:rFonts w:ascii="Calisto MT" w:hAnsi="Calisto MT" w:cs="Times New Roman"/>
        </w:rPr>
        <w:t>a. Perlindungan Preventif</w:t>
      </w:r>
    </w:p>
    <w:p w14:paraId="3F652B72" w14:textId="77777777" w:rsidR="00CE096C" w:rsidRDefault="00CE096C" w:rsidP="00CE096C">
      <w:pPr>
        <w:spacing w:after="0" w:line="240" w:lineRule="auto"/>
        <w:jc w:val="both"/>
        <w:rPr>
          <w:rFonts w:ascii="Calisto MT" w:hAnsi="Calisto MT" w:cs="Times New Roman"/>
        </w:rPr>
      </w:pPr>
    </w:p>
    <w:p w14:paraId="14604F5E" w14:textId="37CC9B0E" w:rsidR="000A2AD7" w:rsidRPr="00CE096C" w:rsidRDefault="000A2AD7" w:rsidP="00CE096C">
      <w:pPr>
        <w:spacing w:after="0" w:line="240" w:lineRule="auto"/>
        <w:jc w:val="both"/>
        <w:rPr>
          <w:rFonts w:ascii="Calisto MT" w:hAnsi="Calisto MT" w:cs="Times New Roman"/>
        </w:rPr>
      </w:pPr>
      <w:r w:rsidRPr="00CE096C">
        <w:rPr>
          <w:rFonts w:ascii="Calisto MT" w:hAnsi="Calisto MT" w:cs="Times New Roman"/>
        </w:rPr>
        <w:t>Perlindungan hukum preventif bertujuan untuk mencegah terjadinya tindak kejahatan sejak tahap awal. Dalam konteks ini, tanggung jawab tidak hanya berada pada pengguna, tetapi juga pada pengembang game (</w:t>
      </w:r>
      <w:r w:rsidRPr="00CE096C">
        <w:rPr>
          <w:rFonts w:ascii="Calisto MT" w:hAnsi="Calisto MT" w:cs="Times New Roman"/>
          <w:i/>
          <w:iCs/>
        </w:rPr>
        <w:t>developer</w:t>
      </w:r>
      <w:r w:rsidRPr="00CE096C">
        <w:rPr>
          <w:rFonts w:ascii="Calisto MT" w:hAnsi="Calisto MT" w:cs="Times New Roman"/>
        </w:rPr>
        <w:t>) serta pemerintah. Pengembang game, selaku Penyelenggara Sistem Elektronik (PSE), berdasarkan ketentuan Pasal 16A Undang-Undang Nomor 1 Tahun 2024 tentang Informasi dan Transaksi Elektronik (UU ITE 2024), memiliki kewajiban untuk memberikan perlindungan kepada pengguna, antara lain melalui peningkatan keamanan sistem akun dan penyediaan fitur pemulihan yang aman</w:t>
      </w:r>
      <w:r w:rsidR="001A69DD" w:rsidRPr="00CE096C">
        <w:rPr>
          <w:rFonts w:ascii="Calisto MT" w:hAnsi="Calisto MT" w:cs="Times New Roman"/>
        </w:rPr>
        <w:t>.</w:t>
      </w:r>
    </w:p>
    <w:p w14:paraId="746BCBDA" w14:textId="77777777" w:rsidR="00CE096C" w:rsidRPr="00CE096C" w:rsidRDefault="00CE096C" w:rsidP="00CE096C">
      <w:pPr>
        <w:spacing w:after="0" w:line="240" w:lineRule="auto"/>
        <w:jc w:val="both"/>
        <w:rPr>
          <w:rFonts w:ascii="Calisto MT" w:hAnsi="Calisto MT" w:cs="Times New Roman"/>
        </w:rPr>
      </w:pPr>
    </w:p>
    <w:p w14:paraId="4DD1949A" w14:textId="375C8BCB" w:rsidR="000A2AD7" w:rsidRPr="00CE096C" w:rsidRDefault="000A2AD7" w:rsidP="00CE096C">
      <w:pPr>
        <w:spacing w:after="0" w:line="240" w:lineRule="auto"/>
        <w:jc w:val="both"/>
        <w:rPr>
          <w:rFonts w:ascii="Calisto MT" w:hAnsi="Calisto MT" w:cs="Times New Roman"/>
        </w:rPr>
      </w:pPr>
      <w:r w:rsidRPr="00CE096C">
        <w:rPr>
          <w:rFonts w:ascii="Calisto MT" w:hAnsi="Calisto MT" w:cs="Times New Roman"/>
        </w:rPr>
        <w:t>Selain itu, diperlukan upaya edukasi digital kepada masyarakat agar memiliki pemahaman yang lebih baik mengenai risiko transaksi di luar platform resmi. Pemerintah pun berperan penting dalam memperkuat regulasi yang mengatur status hukum aset virtual serta memastikan efektivitas pelaksanaan penegakan hukum di ranah digital.</w:t>
      </w:r>
    </w:p>
    <w:p w14:paraId="312CC41E" w14:textId="77777777" w:rsidR="00CE096C" w:rsidRPr="00CE096C" w:rsidRDefault="00CE096C" w:rsidP="00CE096C">
      <w:pPr>
        <w:spacing w:after="0" w:line="240" w:lineRule="auto"/>
        <w:jc w:val="both"/>
        <w:rPr>
          <w:rFonts w:ascii="Calisto MT" w:hAnsi="Calisto MT" w:cs="Times New Roman"/>
        </w:rPr>
      </w:pPr>
    </w:p>
    <w:p w14:paraId="7C3EAE69" w14:textId="77777777" w:rsidR="000A2AD7" w:rsidRPr="00CE096C" w:rsidRDefault="000A2AD7" w:rsidP="00CE096C">
      <w:pPr>
        <w:spacing w:after="0"/>
        <w:jc w:val="both"/>
        <w:rPr>
          <w:rFonts w:ascii="Calisto MT" w:hAnsi="Calisto MT" w:cs="Times New Roman"/>
        </w:rPr>
      </w:pPr>
      <w:r w:rsidRPr="00CE096C">
        <w:rPr>
          <w:rFonts w:ascii="Calisto MT" w:hAnsi="Calisto MT" w:cs="Times New Roman"/>
        </w:rPr>
        <w:t>b. Perlindungan Represif</w:t>
      </w:r>
    </w:p>
    <w:p w14:paraId="0BB5E384" w14:textId="2CD440F7" w:rsidR="000A2AD7" w:rsidRPr="00CE096C" w:rsidRDefault="000A2AD7" w:rsidP="00CE096C">
      <w:pPr>
        <w:spacing w:after="0" w:line="240" w:lineRule="auto"/>
        <w:jc w:val="both"/>
        <w:rPr>
          <w:rFonts w:ascii="Calisto MT" w:hAnsi="Calisto MT" w:cs="Times New Roman"/>
        </w:rPr>
      </w:pPr>
      <w:r w:rsidRPr="00CE096C">
        <w:rPr>
          <w:rFonts w:ascii="Calisto MT" w:hAnsi="Calisto MT" w:cs="Times New Roman"/>
        </w:rPr>
        <w:t xml:space="preserve">Perlindungan hukum represif merupakan langkah yang ditempuh setelah terjadinya tindak kejahatan, dengan tujuan memberikan efek jera bagi pelaku serta pemulihan hak bagi korban. Korban dapat mengajukan laporan kepada aparat penegak hukum dengan berlandaskan pada ketentuan yang terdapat dalam Undang-Undang Nomor 1 Tahun 2024 tentang Informasi dan Transaksi Elektronik (UU ITE 2024) maupun Kitab Undang-Undang Hukum Pidana (KUHP). Namun, tantangan utama dalam proses penegakan hukum terletak pada aspek pembuktian, khususnya dalam membuktikan unsur kesengajaan atau </w:t>
      </w:r>
      <w:r w:rsidRPr="00CE096C">
        <w:rPr>
          <w:rFonts w:ascii="Calisto MT" w:hAnsi="Calisto MT" w:cs="Times New Roman"/>
          <w:i/>
          <w:iCs/>
        </w:rPr>
        <w:t>mens rea</w:t>
      </w:r>
      <w:r w:rsidRPr="00CE096C">
        <w:rPr>
          <w:rFonts w:ascii="Calisto MT" w:hAnsi="Calisto MT" w:cs="Times New Roman"/>
        </w:rPr>
        <w:t xml:space="preserve"> serta keabsahan bukti digital yang diajukan</w:t>
      </w:r>
      <w:r w:rsidR="001A69DD" w:rsidRPr="00CE096C">
        <w:rPr>
          <w:rFonts w:ascii="Calisto MT" w:hAnsi="Calisto MT" w:cs="Times New Roman"/>
        </w:rPr>
        <w:t xml:space="preserve"> </w:t>
      </w:r>
      <w:r w:rsidR="00D105F6" w:rsidRPr="00CE096C">
        <w:rPr>
          <w:rFonts w:ascii="Calisto MT" w:hAnsi="Calisto MT" w:cs="Times New Roman"/>
          <w:color w:val="0E5FE2"/>
        </w:rPr>
        <w:fldChar w:fldCharType="begin" w:fldLock="1"/>
      </w:r>
      <w:r w:rsidR="004C1ADD" w:rsidRPr="00CE096C">
        <w:rPr>
          <w:rFonts w:ascii="Calisto MT" w:hAnsi="Calisto MT" w:cs="Times New Roman"/>
          <w:color w:val="0E5FE2"/>
        </w:rPr>
        <w:instrText>ADDIN CSL_CITATION {"citationItems":[{"id":"ITEM-1","itemData":{"DOI":"10.20961/recidive.v12i1.69292","abstract":"This research aims to examine the problem of legal protection of personal data in online game accounts according to regulations in Indonesia. This research is a prescriptive normative legal research. This research uses a statutory approach. The data collection technique used by this research is literature study because this research uses secondary data as a source of research data whose sources are primary and secondary legal materials. This research uses qualitative data analysis techniques with a deductive thinking process. From this research, it is known that the regulations of cyber crime of hacking in Indonesia, in addition to formulating the criminal act, also formulates the legal protection of the cyber crime hacking victims. In general, the form of legal protection given to the victims of cyber crime hacking has the right to file criminal charges (procedural right). In addition, victims of cyber crime are entitled to restitution or compensation. In the case of hacking through online games, players whose accounts are stolen have the right to report the case to the authorities and are entitled to compensation from the online game developers in the form of a new account or whatever is stated in the EULA (End-User License Agreement) of the online games.","author":[{"dropping-particle":"","family":"Rizky","given":"Muhammad","non-dropping-particle":"","parse-names":false,"suffix":""}],"container-title":"Recidive : Jurnal Hukum Pidana dan Penanggulangan Kejahatan","id":"ITEM-1","issue":"1","issued":{"date-parts":[["2023"]]},"page":"120","title":"Legal Protection For Victims Of Cyber Crime Hacking Through Online Games According To Indonesian Regulations","type":"article-journal","volume":"12"},"uris":["http://www.mendeley.com/documents/?uuid=1445571e-60bb-4e1b-9078-3b6b89c7b04f"]}],"mendeley":{"formattedCitation":"(Rizky, 2023)","plainTextFormattedCitation":"(Rizky, 2023)","previouslyFormattedCitation":"(Rizky, 2023)"},"properties":{"noteIndex":0},"schema":"https://github.com/citation-style-language/schema/raw/master/csl-citation.json"}</w:instrText>
      </w:r>
      <w:r w:rsidR="00D105F6" w:rsidRPr="00CE096C">
        <w:rPr>
          <w:rFonts w:ascii="Calisto MT" w:hAnsi="Calisto MT" w:cs="Times New Roman"/>
          <w:color w:val="0E5FE2"/>
        </w:rPr>
        <w:fldChar w:fldCharType="separate"/>
      </w:r>
      <w:r w:rsidR="00D105F6" w:rsidRPr="00CE096C">
        <w:rPr>
          <w:rFonts w:ascii="Calisto MT" w:hAnsi="Calisto MT" w:cs="Times New Roman"/>
          <w:noProof/>
          <w:color w:val="0E5FE2"/>
        </w:rPr>
        <w:t>(Rizky, 2023)</w:t>
      </w:r>
      <w:r w:rsidR="00D105F6" w:rsidRPr="00CE096C">
        <w:rPr>
          <w:rFonts w:ascii="Calisto MT" w:hAnsi="Calisto MT" w:cs="Times New Roman"/>
          <w:color w:val="0E5FE2"/>
        </w:rPr>
        <w:fldChar w:fldCharType="end"/>
      </w:r>
      <w:r w:rsidR="001A69DD" w:rsidRPr="00CE096C">
        <w:rPr>
          <w:rFonts w:ascii="Calisto MT" w:hAnsi="Calisto MT" w:cs="Times New Roman"/>
          <w:color w:val="0E5FE2"/>
        </w:rPr>
        <w:t>.</w:t>
      </w:r>
    </w:p>
    <w:p w14:paraId="745031C1" w14:textId="77777777" w:rsidR="00CE096C" w:rsidRDefault="00CE096C" w:rsidP="00CE096C">
      <w:pPr>
        <w:spacing w:after="0"/>
        <w:jc w:val="both"/>
        <w:rPr>
          <w:rFonts w:ascii="Calisto MT" w:hAnsi="Calisto MT" w:cs="Times New Roman"/>
        </w:rPr>
      </w:pPr>
    </w:p>
    <w:p w14:paraId="5BE5EBAF" w14:textId="27409992" w:rsidR="000A2AD7" w:rsidRDefault="000A2AD7" w:rsidP="00CE096C">
      <w:pPr>
        <w:spacing w:after="0" w:line="240" w:lineRule="auto"/>
        <w:jc w:val="both"/>
        <w:rPr>
          <w:rFonts w:ascii="Calisto MT" w:hAnsi="Calisto MT" w:cs="Times New Roman"/>
          <w:color w:val="0E5FE2"/>
        </w:rPr>
      </w:pPr>
      <w:r w:rsidRPr="00CE096C">
        <w:rPr>
          <w:rFonts w:ascii="Calisto MT" w:hAnsi="Calisto MT" w:cs="Times New Roman"/>
        </w:rPr>
        <w:t>Keberhasilan proses penuntutan sangat ditentukan oleh kualitas dan validitas bukti digital. Oleh karena itu, peningkatan kapasitas aparat penegak hukum terutama pada unit khusus kejahatan siber menjadi hal yang krusial. Selain itu, bukti elektronik perlu diperkuat dengan keterangan ahli digital forensik agar dapat diakui sebagai alat bukti yang sah dalam proses persidangan</w:t>
      </w:r>
      <w:r w:rsidR="00C86C99" w:rsidRPr="00CE096C">
        <w:rPr>
          <w:rFonts w:ascii="Calisto MT" w:hAnsi="Calisto MT" w:cs="Times New Roman"/>
        </w:rPr>
        <w:t xml:space="preserve"> </w:t>
      </w:r>
      <w:r w:rsidR="00B57F71" w:rsidRPr="00CE096C">
        <w:rPr>
          <w:rFonts w:ascii="Calisto MT" w:hAnsi="Calisto MT" w:cs="Times New Roman"/>
          <w:color w:val="0E5FE2"/>
        </w:rPr>
        <w:fldChar w:fldCharType="begin" w:fldLock="1"/>
      </w:r>
      <w:r w:rsidR="004C1ADD" w:rsidRPr="00CE096C">
        <w:rPr>
          <w:rFonts w:ascii="Calisto MT" w:hAnsi="Calisto MT" w:cs="Times New Roman"/>
          <w:color w:val="0E5FE2"/>
        </w:rPr>
        <w:instrText>ADDIN CSL_CITATION {"citationItems":[{"id":"ITEM-1","itemData":{"author":[{"dropping-particle":"","family":"Gymnastiar","given":"Ibnu Rizkan","non-dropping-particle":"","parse-names":false,"suffix":""},{"dropping-particle":"","family":"Rahman","given":"M Khairu","non-dropping-particle":"","parse-names":false,"suffix":""},{"dropping-particle":"","family":"Alauddin","given":"M Rizky Fatur","non-dropping-particle":"","parse-names":false,"suffix":""}],"id":"ITEM-1","issue":"1","issued":{"date-parts":[["2024"]]},"page":"694-703","title":"Interdisciplinary Explorations in Research Analisis Efektifitas Undang-Undang Nomor 1 Tahun 2024 Di Pasal 27 Mengenai Judi Online Di Kota","type":"article-journal","volume":"2"},"uris":["http://www.mendeley.com/documents/?uuid=af481674-4c6c-4020-9480-f14f02968c22"]}],"mendeley":{"formattedCitation":"(Gymnastiar et al., 2024)","plainTextFormattedCitation":"(Gymnastiar et al., 2024)","previouslyFormattedCitation":"(Gymnastiar et al., 2024)"},"properties":{"noteIndex":0},"schema":"https://github.com/citation-style-language/schema/raw/master/csl-citation.json"}</w:instrText>
      </w:r>
      <w:r w:rsidR="00B57F71" w:rsidRPr="00CE096C">
        <w:rPr>
          <w:rFonts w:ascii="Calisto MT" w:hAnsi="Calisto MT" w:cs="Times New Roman"/>
          <w:color w:val="0E5FE2"/>
        </w:rPr>
        <w:fldChar w:fldCharType="separate"/>
      </w:r>
      <w:r w:rsidR="00B57F71" w:rsidRPr="00CE096C">
        <w:rPr>
          <w:rFonts w:ascii="Calisto MT" w:hAnsi="Calisto MT" w:cs="Times New Roman"/>
          <w:noProof/>
          <w:color w:val="0E5FE2"/>
        </w:rPr>
        <w:t>(Gymnastiar et al., 2024)</w:t>
      </w:r>
      <w:r w:rsidR="00B57F71" w:rsidRPr="00CE096C">
        <w:rPr>
          <w:rFonts w:ascii="Calisto MT" w:hAnsi="Calisto MT" w:cs="Times New Roman"/>
          <w:color w:val="0E5FE2"/>
        </w:rPr>
        <w:fldChar w:fldCharType="end"/>
      </w:r>
      <w:r w:rsidR="00C86C99" w:rsidRPr="00CE096C">
        <w:rPr>
          <w:rFonts w:ascii="Calisto MT" w:hAnsi="Calisto MT" w:cs="Times New Roman"/>
          <w:color w:val="0E5FE2"/>
        </w:rPr>
        <w:t>.</w:t>
      </w:r>
    </w:p>
    <w:p w14:paraId="05B828B4" w14:textId="77777777" w:rsidR="00CE096C" w:rsidRDefault="00CE096C" w:rsidP="00CE096C">
      <w:pPr>
        <w:spacing w:after="0"/>
        <w:jc w:val="both"/>
        <w:rPr>
          <w:rFonts w:ascii="Calisto MT" w:hAnsi="Calisto MT" w:cs="Times New Roman"/>
          <w:color w:val="0E5FE2"/>
        </w:rPr>
      </w:pPr>
    </w:p>
    <w:p w14:paraId="289ACAAC" w14:textId="77777777" w:rsidR="00CE096C" w:rsidRDefault="00CE096C" w:rsidP="00CE096C">
      <w:pPr>
        <w:spacing w:after="0"/>
        <w:jc w:val="both"/>
        <w:rPr>
          <w:rFonts w:ascii="Calisto MT" w:hAnsi="Calisto MT" w:cs="Times New Roman"/>
          <w:color w:val="0E5FE2"/>
        </w:rPr>
      </w:pPr>
    </w:p>
    <w:p w14:paraId="127D9C79" w14:textId="77777777" w:rsidR="00CE096C" w:rsidRPr="00CE096C" w:rsidRDefault="00CE096C" w:rsidP="00CE096C">
      <w:pPr>
        <w:spacing w:after="0"/>
        <w:jc w:val="both"/>
        <w:rPr>
          <w:rFonts w:ascii="Calisto MT" w:hAnsi="Calisto MT" w:cs="Times New Roman"/>
        </w:rPr>
      </w:pPr>
    </w:p>
    <w:p w14:paraId="3D8ACDCC" w14:textId="4DE0E721" w:rsidR="00805784" w:rsidRPr="00CE096C" w:rsidRDefault="00CE096C" w:rsidP="00CE096C">
      <w:pPr>
        <w:pStyle w:val="ListParagraph"/>
        <w:spacing w:after="0"/>
        <w:ind w:left="0"/>
        <w:rPr>
          <w:rFonts w:ascii="Calisto MT" w:eastAsia="Lustria" w:hAnsi="Calisto MT" w:cs="Lustria"/>
          <w:b/>
          <w:bCs/>
          <w:color w:val="000000"/>
        </w:rPr>
      </w:pPr>
      <w:r w:rsidRPr="0062094C">
        <w:rPr>
          <w:rFonts w:ascii="Calisto MT" w:eastAsia="Times New Roman" w:hAnsi="Calisto MT" w:cs="Times New Roman"/>
          <w:b/>
          <w:bCs/>
          <w:color w:val="000000"/>
          <w:sz w:val="24"/>
          <w:szCs w:val="24"/>
        </w:rPr>
        <w:lastRenderedPageBreak/>
        <w:t>SIMPULAN DAN SARAN</w:t>
      </w:r>
    </w:p>
    <w:p w14:paraId="30BF8E35" w14:textId="77777777" w:rsidR="00CE096C" w:rsidRDefault="00CE096C" w:rsidP="00CE096C">
      <w:pPr>
        <w:pStyle w:val="ListParagraph"/>
        <w:spacing w:after="0"/>
        <w:ind w:left="0"/>
        <w:jc w:val="both"/>
        <w:rPr>
          <w:rFonts w:ascii="Calisto MT" w:hAnsi="Calisto MT" w:cs="Times New Roman"/>
        </w:rPr>
      </w:pPr>
    </w:p>
    <w:p w14:paraId="355F5094" w14:textId="77E89596" w:rsidR="00805784" w:rsidRPr="00CE096C" w:rsidRDefault="00805784" w:rsidP="00CE096C">
      <w:pPr>
        <w:pStyle w:val="ListParagraph"/>
        <w:spacing w:after="0"/>
        <w:ind w:left="0"/>
        <w:jc w:val="both"/>
        <w:rPr>
          <w:rFonts w:ascii="Calisto MT" w:hAnsi="Calisto MT" w:cs="Times New Roman"/>
        </w:rPr>
      </w:pPr>
      <w:r w:rsidRPr="00CE096C">
        <w:rPr>
          <w:rFonts w:ascii="Calisto MT" w:hAnsi="Calisto MT" w:cs="Times New Roman"/>
        </w:rPr>
        <w:t xml:space="preserve">Kejahatan </w:t>
      </w:r>
      <w:r w:rsidRPr="00CE096C">
        <w:rPr>
          <w:rFonts w:ascii="Calisto MT" w:hAnsi="Calisto MT" w:cs="Times New Roman"/>
          <w:i/>
          <w:iCs/>
        </w:rPr>
        <w:t>cyber fraud</w:t>
      </w:r>
      <w:r w:rsidRPr="00CE096C">
        <w:rPr>
          <w:rFonts w:ascii="Calisto MT" w:hAnsi="Calisto MT" w:cs="Times New Roman"/>
        </w:rPr>
        <w:t xml:space="preserve"> dalam transaksi game online melalui pihak ketiga (</w:t>
      </w:r>
      <w:r w:rsidRPr="00CE096C">
        <w:rPr>
          <w:rFonts w:ascii="Calisto MT" w:hAnsi="Calisto MT" w:cs="Times New Roman"/>
          <w:i/>
          <w:iCs/>
        </w:rPr>
        <w:t>third party</w:t>
      </w:r>
      <w:r w:rsidRPr="00CE096C">
        <w:rPr>
          <w:rFonts w:ascii="Calisto MT" w:hAnsi="Calisto MT" w:cs="Times New Roman"/>
        </w:rPr>
        <w:t xml:space="preserve">) merupakan salah satu bentuk kejahatan siber yang berkembang seiring meningkatnya aktivitas ekonomi digital di sektor hiburan daring. Modus yang dilakukan pelaku, seperti </w:t>
      </w:r>
      <w:r w:rsidRPr="00CE096C">
        <w:rPr>
          <w:rFonts w:ascii="Calisto MT" w:hAnsi="Calisto MT" w:cs="Times New Roman"/>
          <w:i/>
          <w:iCs/>
        </w:rPr>
        <w:t>phishing</w:t>
      </w:r>
      <w:r w:rsidRPr="00CE096C">
        <w:rPr>
          <w:rFonts w:ascii="Calisto MT" w:hAnsi="Calisto MT" w:cs="Times New Roman"/>
        </w:rPr>
        <w:t xml:space="preserve">, </w:t>
      </w:r>
      <w:r w:rsidRPr="00CE096C">
        <w:rPr>
          <w:rFonts w:ascii="Calisto MT" w:hAnsi="Calisto MT" w:cs="Times New Roman"/>
          <w:i/>
          <w:iCs/>
        </w:rPr>
        <w:t>reclaiming fraud</w:t>
      </w:r>
      <w:r w:rsidRPr="00CE096C">
        <w:rPr>
          <w:rFonts w:ascii="Calisto MT" w:hAnsi="Calisto MT" w:cs="Times New Roman"/>
        </w:rPr>
        <w:t>, hingga penggunaan perantara palsu, menunjukkan bahwa ruang digital masih memiliki celah besar terhadap praktik manipulasi dan penyalahgunaan data pengguna. Secara hukum, tindakan tersebut dapat dikategorikan sebagai penyebaran informasi elektronik yang menyesatkan sebagaimana diatur dalam Pasal 28 ayat (1) Undang-Undang Nomor 1 Tahun 2024 tentang Informasi dan Transaksi Elektronik (ITE</w:t>
      </w:r>
      <w:r w:rsidRPr="00CE096C">
        <w:rPr>
          <w:rFonts w:ascii="Calisto MT" w:hAnsi="Calisto MT" w:cs="Times New Roman"/>
          <w:b/>
          <w:bCs/>
        </w:rPr>
        <w:t>)</w:t>
      </w:r>
      <w:r w:rsidRPr="00CE096C">
        <w:rPr>
          <w:rFonts w:ascii="Calisto MT" w:hAnsi="Calisto MT" w:cs="Times New Roman"/>
        </w:rPr>
        <w:t>, dengan ancaman pidana paling lama enam tahun penjara dan/atau denda paling banyak Rp1 miliar sesuai dengan Pasal 45A ayat (1).</w:t>
      </w:r>
    </w:p>
    <w:p w14:paraId="0F4E3FB0" w14:textId="77777777" w:rsidR="00515298" w:rsidRPr="00CE096C" w:rsidRDefault="00515298" w:rsidP="00CE096C">
      <w:pPr>
        <w:pStyle w:val="ListParagraph"/>
        <w:spacing w:after="0"/>
        <w:ind w:left="0"/>
        <w:jc w:val="both"/>
        <w:rPr>
          <w:rFonts w:ascii="Calisto MT" w:hAnsi="Calisto MT" w:cs="Times New Roman"/>
        </w:rPr>
      </w:pPr>
    </w:p>
    <w:p w14:paraId="5139F87B" w14:textId="2C86A12F" w:rsidR="00515298" w:rsidRPr="00CE096C" w:rsidRDefault="00805784" w:rsidP="00CE096C">
      <w:pPr>
        <w:pStyle w:val="ListParagraph"/>
        <w:spacing w:after="0"/>
        <w:ind w:left="0"/>
        <w:jc w:val="both"/>
        <w:rPr>
          <w:rFonts w:ascii="Calisto MT" w:hAnsi="Calisto MT" w:cs="Times New Roman"/>
        </w:rPr>
      </w:pPr>
      <w:r w:rsidRPr="00CE096C">
        <w:rPr>
          <w:rFonts w:ascii="Calisto MT" w:hAnsi="Calisto MT" w:cs="Times New Roman"/>
        </w:rPr>
        <w:t>Undang-undang tersebut menjadi dasar penting bagi pemberian perlindungan hukum terhadap pengguna game online, sekaligus memperkuat kapasitas aparat penegak hukum dalam menangani kejahatan siber. Pembaruan dalam UU ITE 2024, seperti pengakuan terhadap alat bukti elektronik (Pasal 5), pengaturan mengenai otentikasi digital dan sertifikasi elektronik (Pasal 13A), serta kewajiban Penyelenggara Sistem Elektronik (PSE) untuk menjamin keamanan sistem dan melindungi konsumen (Pasal 16, 16A, dan 16B), menunjukkan peningkatan perhatian negara terhadap keamanan dan akuntabilitas dalam aktivitas digital.</w:t>
      </w:r>
      <w:r w:rsidR="00CE096C">
        <w:rPr>
          <w:rFonts w:ascii="Calisto MT" w:hAnsi="Calisto MT" w:cs="Times New Roman"/>
        </w:rPr>
        <w:t xml:space="preserve"> </w:t>
      </w:r>
      <w:r w:rsidR="00515298" w:rsidRPr="00CE096C">
        <w:rPr>
          <w:rFonts w:ascii="Calisto MT" w:hAnsi="Calisto MT" w:cs="Times New Roman"/>
        </w:rPr>
        <w:t>Jika dibandingkan dengan regulasi di Singapura yang menitikberatkan pada deteksi dini, intervensi cepat, serta kerja sama lintas sektor, sistem hukum di Indonesia masih lebih berorientasi pada penindakan setelah pelanggaran terjadi. Oleh karena itu, diperlukan sinkronisasi kebijakan, pembaruan sistem pengawasan berbasis teknologi, serta peningkatan kapasitas forensik digital agar penegakan hukum terhadap kejahatan siber menjadi lebih efektif, adaptif, dan responsif terhadap perkembangan teknologi.</w:t>
      </w:r>
    </w:p>
    <w:p w14:paraId="2C230BFD" w14:textId="77777777" w:rsidR="00A17951" w:rsidRPr="00CE096C" w:rsidRDefault="00A17951" w:rsidP="00CE096C">
      <w:pPr>
        <w:pStyle w:val="ListParagraph"/>
        <w:spacing w:after="0"/>
        <w:ind w:left="0"/>
        <w:jc w:val="both"/>
        <w:rPr>
          <w:rFonts w:ascii="Calisto MT" w:hAnsi="Calisto MT" w:cs="Times New Roman"/>
        </w:rPr>
      </w:pPr>
    </w:p>
    <w:p w14:paraId="37FE70DC" w14:textId="77777777" w:rsidR="00515298" w:rsidRPr="00CE096C" w:rsidRDefault="00515298" w:rsidP="00CE096C">
      <w:pPr>
        <w:pStyle w:val="ListParagraph"/>
        <w:spacing w:after="0"/>
        <w:ind w:left="0"/>
        <w:jc w:val="both"/>
        <w:rPr>
          <w:rFonts w:ascii="Calisto MT" w:hAnsi="Calisto MT" w:cs="Times New Roman"/>
        </w:rPr>
      </w:pPr>
      <w:r w:rsidRPr="00CE096C">
        <w:rPr>
          <w:rFonts w:ascii="Calisto MT" w:hAnsi="Calisto MT" w:cs="Times New Roman"/>
        </w:rPr>
        <w:t>Dengan demikian, penerapan Undang-Undang Nomor 1 Tahun 2024 tentang Informasi dan Transaksi Elektronik merupakan langkah progresif dalam memperkuat landasan hukum siber di Indonesia. Namun, efektivitasnya sangat bergantung pada sinergi antara aparat penegak hukum, penyelenggara sistem digital, dan masyarakat pengguna sebagai bagian dari ekosistem game online yang semakin kompleks dan dinamis.</w:t>
      </w:r>
    </w:p>
    <w:p w14:paraId="010B5624" w14:textId="77777777" w:rsidR="00726763" w:rsidRPr="00CE096C" w:rsidRDefault="00726763" w:rsidP="00CE096C">
      <w:pPr>
        <w:pStyle w:val="ListParagraph"/>
        <w:spacing w:after="0"/>
        <w:ind w:left="0"/>
        <w:jc w:val="both"/>
        <w:rPr>
          <w:rFonts w:ascii="Calisto MT" w:hAnsi="Calisto MT" w:cs="Times New Roman"/>
        </w:rPr>
      </w:pPr>
    </w:p>
    <w:p w14:paraId="2A207E61" w14:textId="7F755436" w:rsidR="00455822" w:rsidRPr="00CE096C" w:rsidRDefault="00A5785A" w:rsidP="00CE096C">
      <w:pPr>
        <w:pStyle w:val="ListParagraph"/>
        <w:spacing w:after="0"/>
        <w:ind w:left="0"/>
        <w:jc w:val="both"/>
        <w:rPr>
          <w:rFonts w:ascii="Calisto MT" w:hAnsi="Calisto MT" w:cs="Times New Roman"/>
          <w:b/>
          <w:bCs/>
          <w:sz w:val="24"/>
          <w:szCs w:val="24"/>
        </w:rPr>
      </w:pPr>
      <w:r w:rsidRPr="00CE096C">
        <w:rPr>
          <w:rFonts w:ascii="Calisto MT" w:hAnsi="Calisto MT" w:cs="Times New Roman"/>
          <w:b/>
          <w:bCs/>
          <w:sz w:val="24"/>
          <w:szCs w:val="24"/>
        </w:rPr>
        <w:t xml:space="preserve">DAFTAR </w:t>
      </w:r>
      <w:r w:rsidR="00CE096C">
        <w:rPr>
          <w:rFonts w:ascii="Calisto MT" w:hAnsi="Calisto MT" w:cs="Times New Roman"/>
          <w:b/>
          <w:bCs/>
          <w:sz w:val="24"/>
          <w:szCs w:val="24"/>
        </w:rPr>
        <w:t>RUJUKAN</w:t>
      </w:r>
    </w:p>
    <w:p w14:paraId="3B9D1286" w14:textId="77777777" w:rsidR="00455822" w:rsidRPr="00CE096C" w:rsidRDefault="00455822" w:rsidP="00CE096C">
      <w:pPr>
        <w:pStyle w:val="ListParagraph"/>
        <w:spacing w:after="0" w:line="240" w:lineRule="auto"/>
        <w:ind w:left="0"/>
        <w:jc w:val="both"/>
        <w:rPr>
          <w:rFonts w:ascii="Calisto MT" w:eastAsia="Lustria" w:hAnsi="Calisto MT" w:cs="Times New Roman"/>
          <w:color w:val="000000"/>
        </w:rPr>
      </w:pPr>
    </w:p>
    <w:p w14:paraId="6D7B742D" w14:textId="5111D3BB"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eastAsia="Lustria" w:hAnsi="Calisto MT" w:cs="Times New Roman"/>
          <w:color w:val="000000"/>
        </w:rPr>
        <w:fldChar w:fldCharType="begin" w:fldLock="1"/>
      </w:r>
      <w:r w:rsidRPr="00CE096C">
        <w:rPr>
          <w:rFonts w:ascii="Calisto MT" w:eastAsia="Lustria" w:hAnsi="Calisto MT" w:cs="Times New Roman"/>
          <w:color w:val="000000"/>
        </w:rPr>
        <w:instrText xml:space="preserve">ADDIN Mendeley Bibliography CSL_BIBLIOGRAPHY </w:instrText>
      </w:r>
      <w:r w:rsidRPr="00CE096C">
        <w:rPr>
          <w:rFonts w:ascii="Calisto MT" w:eastAsia="Lustria" w:hAnsi="Calisto MT" w:cs="Times New Roman"/>
          <w:color w:val="000000"/>
        </w:rPr>
        <w:fldChar w:fldCharType="separate"/>
      </w:r>
      <w:r w:rsidRPr="00CE096C">
        <w:rPr>
          <w:rFonts w:ascii="Calisto MT" w:hAnsi="Calisto MT" w:cs="Times New Roman"/>
          <w:noProof/>
        </w:rPr>
        <w:t xml:space="preserve">Afinda Wahyu Nur Sholikhah; Hanifah Febriani S.H., L. L. . (2021). </w:t>
      </w:r>
      <w:r w:rsidRPr="00CE096C">
        <w:rPr>
          <w:rFonts w:ascii="Calisto MT" w:hAnsi="Calisto MT" w:cs="Times New Roman"/>
          <w:i/>
          <w:iCs/>
          <w:noProof/>
        </w:rPr>
        <w:t>Perlindungan Hukum Terhadap Korban Tindak Pidana Penipuan Di Sosial Media</w:t>
      </w:r>
      <w:r w:rsidRPr="00CE096C">
        <w:rPr>
          <w:rFonts w:ascii="Calisto MT" w:hAnsi="Calisto MT" w:cs="Times New Roman"/>
          <w:noProof/>
        </w:rPr>
        <w:t>. 167–186.</w:t>
      </w:r>
    </w:p>
    <w:p w14:paraId="3424C58E" w14:textId="65586059"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Ashari, F. M., Parmono, B., &amp; Hidayati, R. (2025). </w:t>
      </w:r>
      <w:r w:rsidRPr="00CE096C">
        <w:rPr>
          <w:rFonts w:ascii="Calisto MT" w:hAnsi="Calisto MT" w:cs="Times New Roman"/>
          <w:i/>
          <w:iCs/>
          <w:noProof/>
        </w:rPr>
        <w:t>Perlindungan Hukum Terhadap Pembeli Dalam Penipuan Transaksi Jual Beli Akun Game Melalui Media Sosial</w:t>
      </w:r>
      <w:r w:rsidRPr="00CE096C">
        <w:rPr>
          <w:rFonts w:ascii="Calisto MT" w:hAnsi="Calisto MT" w:cs="Times New Roman"/>
          <w:noProof/>
        </w:rPr>
        <w:t xml:space="preserve">. </w:t>
      </w:r>
      <w:r w:rsidRPr="00CE096C">
        <w:rPr>
          <w:rFonts w:ascii="Calisto MT" w:hAnsi="Calisto MT" w:cs="Times New Roman"/>
          <w:i/>
          <w:iCs/>
          <w:noProof/>
        </w:rPr>
        <w:t>193</w:t>
      </w:r>
      <w:r w:rsidRPr="00CE096C">
        <w:rPr>
          <w:rFonts w:ascii="Calisto MT" w:hAnsi="Calisto MT" w:cs="Times New Roman"/>
          <w:noProof/>
        </w:rPr>
        <w:t>, 13328–13343.</w:t>
      </w:r>
    </w:p>
    <w:p w14:paraId="01BB9EF3" w14:textId="7F96DC63"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Bastian, M. (2025). Evaluasi Efektivitas Undang-Undang No. 1 Tahun 2024 Tentang Ite. </w:t>
      </w:r>
      <w:r w:rsidRPr="00CE096C">
        <w:rPr>
          <w:rFonts w:ascii="Calisto MT" w:hAnsi="Calisto MT" w:cs="Times New Roman"/>
          <w:i/>
          <w:iCs/>
          <w:noProof/>
        </w:rPr>
        <w:t>Jurnal Hukum Dan Masyarakat</w:t>
      </w:r>
      <w:r w:rsidRPr="00CE096C">
        <w:rPr>
          <w:rFonts w:ascii="Calisto MT" w:hAnsi="Calisto MT" w:cs="Times New Roman"/>
          <w:noProof/>
        </w:rPr>
        <w:t xml:space="preserve">, </w:t>
      </w:r>
      <w:r w:rsidRPr="00CE096C">
        <w:rPr>
          <w:rFonts w:ascii="Calisto MT" w:hAnsi="Calisto MT" w:cs="Times New Roman"/>
          <w:i/>
          <w:iCs/>
          <w:noProof/>
        </w:rPr>
        <w:t>25 (1)</w:t>
      </w:r>
      <w:r w:rsidRPr="00CE096C">
        <w:rPr>
          <w:rFonts w:ascii="Calisto MT" w:hAnsi="Calisto MT" w:cs="Times New Roman"/>
          <w:noProof/>
        </w:rPr>
        <w:t>, 15–29.</w:t>
      </w:r>
    </w:p>
    <w:p w14:paraId="15CD72E6" w14:textId="19F44272"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Gymnastiar, I. R., Rahman, M. K., &amp; Alauddin, M. R. F. (2024). </w:t>
      </w:r>
      <w:r w:rsidRPr="00CE096C">
        <w:rPr>
          <w:rFonts w:ascii="Calisto MT" w:hAnsi="Calisto MT" w:cs="Times New Roman"/>
          <w:i/>
          <w:iCs/>
          <w:noProof/>
        </w:rPr>
        <w:t>Interdisciplinary Explorations In Research Analisis Efektifitas Undang-Undang Nomor 1 Tahun 2024 Di Pasal 27 Mengenai Judi Online Di Kota</w:t>
      </w:r>
      <w:r w:rsidRPr="00CE096C">
        <w:rPr>
          <w:rFonts w:ascii="Calisto MT" w:hAnsi="Calisto MT" w:cs="Times New Roman"/>
          <w:noProof/>
        </w:rPr>
        <w:t xml:space="preserve">. </w:t>
      </w:r>
      <w:r w:rsidRPr="00CE096C">
        <w:rPr>
          <w:rFonts w:ascii="Calisto MT" w:hAnsi="Calisto MT" w:cs="Times New Roman"/>
          <w:i/>
          <w:iCs/>
          <w:noProof/>
        </w:rPr>
        <w:t>2</w:t>
      </w:r>
      <w:r w:rsidRPr="00CE096C">
        <w:rPr>
          <w:rFonts w:ascii="Calisto MT" w:hAnsi="Calisto MT" w:cs="Times New Roman"/>
          <w:noProof/>
        </w:rPr>
        <w:t>(1), 694–703.</w:t>
      </w:r>
    </w:p>
    <w:p w14:paraId="05BD91E4" w14:textId="0BC17DF6"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Haya, F., Susetio, W., Rizka, A., Azis, H., Saragih, A., Bertha, J., Arjuna, U. N., &amp; Jeruk, K. (2025). </w:t>
      </w:r>
      <w:r w:rsidRPr="00CE096C">
        <w:rPr>
          <w:rFonts w:ascii="Calisto MT" w:hAnsi="Calisto MT" w:cs="Times New Roman"/>
          <w:i/>
          <w:iCs/>
          <w:noProof/>
        </w:rPr>
        <w:t>Perlindungan Konsumen Terhadap Pelanggaran Dalam Transaksi Top-Up Game Online</w:t>
      </w:r>
      <w:r w:rsidRPr="00CE096C">
        <w:rPr>
          <w:rFonts w:ascii="Calisto MT" w:hAnsi="Calisto MT" w:cs="Times New Roman"/>
          <w:noProof/>
        </w:rPr>
        <w:t xml:space="preserve">. </w:t>
      </w:r>
      <w:r w:rsidRPr="00CE096C">
        <w:rPr>
          <w:rFonts w:ascii="Calisto MT" w:hAnsi="Calisto MT" w:cs="Times New Roman"/>
          <w:i/>
          <w:iCs/>
          <w:noProof/>
        </w:rPr>
        <w:t>22</w:t>
      </w:r>
      <w:r w:rsidRPr="00CE096C">
        <w:rPr>
          <w:rFonts w:ascii="Calisto MT" w:hAnsi="Calisto MT" w:cs="Times New Roman"/>
          <w:noProof/>
        </w:rPr>
        <w:t>(1).</w:t>
      </w:r>
    </w:p>
    <w:p w14:paraId="54928203" w14:textId="3BB2E5FB"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i/>
          <w:iCs/>
          <w:noProof/>
        </w:rPr>
      </w:pPr>
      <w:r w:rsidRPr="00CE096C">
        <w:rPr>
          <w:rFonts w:ascii="Calisto MT" w:hAnsi="Calisto MT" w:cs="Times New Roman"/>
          <w:noProof/>
        </w:rPr>
        <w:t xml:space="preserve">Herrenauw, J. M., Alfaromona, J., Titahelu, S., &amp; Saimima, J. M. (2022). </w:t>
      </w:r>
      <w:r w:rsidRPr="00CE096C">
        <w:rPr>
          <w:rFonts w:ascii="Calisto MT" w:hAnsi="Calisto MT" w:cs="Times New Roman"/>
          <w:i/>
          <w:iCs/>
          <w:noProof/>
        </w:rPr>
        <w:t>Kajian Hukum Pidana Dalam Penipuan Jual Beli Akun Permainan Online Melalui Media Sosial Teknologi Yang Sangat Membantu Dan Memudahkan Dalam Memenuhi Kebutuhan Sehari-</w:t>
      </w:r>
      <w:r w:rsidRPr="00CE096C">
        <w:rPr>
          <w:rFonts w:ascii="Calisto MT" w:hAnsi="Calisto MT" w:cs="Times New Roman"/>
          <w:noProof/>
        </w:rPr>
        <w:t xml:space="preserve">. </w:t>
      </w:r>
      <w:r w:rsidRPr="00CE096C">
        <w:rPr>
          <w:rFonts w:ascii="Calisto MT" w:hAnsi="Calisto MT" w:cs="Times New Roman"/>
          <w:i/>
          <w:iCs/>
          <w:noProof/>
        </w:rPr>
        <w:t>2</w:t>
      </w:r>
      <w:r w:rsidRPr="00CE096C">
        <w:rPr>
          <w:rFonts w:ascii="Calisto MT" w:hAnsi="Calisto MT" w:cs="Times New Roman"/>
          <w:noProof/>
        </w:rPr>
        <w:t>(3), 252–261.</w:t>
      </w:r>
    </w:p>
    <w:p w14:paraId="1392910C" w14:textId="1D724831"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lastRenderedPageBreak/>
        <w:t xml:space="preserve">Juanda, M. R. (2023). </w:t>
      </w:r>
      <w:r w:rsidRPr="00CE096C">
        <w:rPr>
          <w:rFonts w:ascii="Calisto MT" w:hAnsi="Calisto MT" w:cs="Times New Roman"/>
          <w:i/>
          <w:iCs/>
          <w:noProof/>
        </w:rPr>
        <w:t>Analisis Penipuan Transaksi Daring</w:t>
      </w:r>
      <w:r w:rsidRPr="00CE096C">
        <w:rPr>
          <w:rFonts w:ascii="Times New Roman" w:hAnsi="Times New Roman" w:cs="Times New Roman"/>
          <w:i/>
          <w:iCs/>
          <w:noProof/>
        </w:rPr>
        <w:t> </w:t>
      </w:r>
      <w:r w:rsidRPr="00CE096C">
        <w:rPr>
          <w:rFonts w:ascii="Calisto MT" w:hAnsi="Calisto MT" w:cs="Times New Roman"/>
          <w:i/>
          <w:iCs/>
          <w:noProof/>
        </w:rPr>
        <w:t>: Studi Kasus Penjualan Akun Game Online ( Gim Daring )</w:t>
      </w:r>
      <w:r w:rsidRPr="00CE096C">
        <w:rPr>
          <w:rFonts w:ascii="Calisto MT" w:hAnsi="Calisto MT" w:cs="Times New Roman"/>
          <w:noProof/>
        </w:rPr>
        <w:t xml:space="preserve"> [Universitas Pendidikan Indonesia Bandung]. Http://Repository.Upi.Edu/101654/</w:t>
      </w:r>
    </w:p>
    <w:p w14:paraId="78D338AC" w14:textId="42321374"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Nomor, U. R. I., Kedua, P., Nomor, U., Elektronik, T., &amp; Statistik, B. P. (2024). </w:t>
      </w:r>
      <w:r w:rsidRPr="00CE096C">
        <w:rPr>
          <w:rFonts w:ascii="Calisto MT" w:hAnsi="Calisto MT" w:cs="Times New Roman"/>
          <w:i/>
          <w:iCs/>
          <w:noProof/>
        </w:rPr>
        <w:t>No Title</w:t>
      </w:r>
      <w:r w:rsidRPr="00CE096C">
        <w:rPr>
          <w:rFonts w:ascii="Calisto MT" w:hAnsi="Calisto MT" w:cs="Times New Roman"/>
          <w:noProof/>
        </w:rPr>
        <w:t xml:space="preserve">. </w:t>
      </w:r>
      <w:r w:rsidRPr="00CE096C">
        <w:rPr>
          <w:rFonts w:ascii="Calisto MT" w:hAnsi="Calisto MT" w:cs="Times New Roman"/>
          <w:i/>
          <w:iCs/>
          <w:noProof/>
        </w:rPr>
        <w:t>2022</w:t>
      </w:r>
      <w:r w:rsidRPr="00CE096C">
        <w:rPr>
          <w:rFonts w:ascii="Calisto MT" w:hAnsi="Calisto MT" w:cs="Times New Roman"/>
          <w:noProof/>
        </w:rPr>
        <w:t>, 1–19.</w:t>
      </w:r>
    </w:p>
    <w:p w14:paraId="5A320AFB" w14:textId="400499D3"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Oktareza, M. I. (2024). </w:t>
      </w:r>
      <w:r w:rsidRPr="00CE096C">
        <w:rPr>
          <w:rFonts w:ascii="Calisto MT" w:hAnsi="Calisto MT" w:cs="Times New Roman"/>
          <w:i/>
          <w:iCs/>
          <w:noProof/>
        </w:rPr>
        <w:t>Aspek Tindak Pidana Dalam Kasus Penipuan Jual Beli Akun Game Online Valorant Berdasarkan Undang-Undang Nomor 1 Tahun 2024 Tentang Ite</w:t>
      </w:r>
      <w:r w:rsidRPr="00CE096C">
        <w:rPr>
          <w:rFonts w:ascii="Calisto MT" w:hAnsi="Calisto MT" w:cs="Times New Roman"/>
          <w:noProof/>
        </w:rPr>
        <w:t>.</w:t>
      </w:r>
    </w:p>
    <w:p w14:paraId="4CDC199F" w14:textId="79A7C99E"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Pradika, M. F., Taufik, L., Hidayat, T., Habib, A., Prakoso, D., &amp; Khan, A. A. (2024). Implementation Of Violations Of The Ite Law Article 27 Verse (2) Of 2016 Concerning Promotion Of Online Gambling By Influencers In Indonesia. </w:t>
      </w:r>
      <w:r w:rsidRPr="00CE096C">
        <w:rPr>
          <w:rFonts w:ascii="Calisto MT" w:hAnsi="Calisto MT" w:cs="Times New Roman"/>
          <w:i/>
          <w:iCs/>
          <w:noProof/>
        </w:rPr>
        <w:t>Jurnal Komunikasi Indonesia</w:t>
      </w:r>
      <w:r w:rsidRPr="00CE096C">
        <w:rPr>
          <w:rFonts w:ascii="Calisto MT" w:hAnsi="Calisto MT" w:cs="Times New Roman"/>
          <w:noProof/>
        </w:rPr>
        <w:t xml:space="preserve">, </w:t>
      </w:r>
      <w:r w:rsidRPr="00CE096C">
        <w:rPr>
          <w:rFonts w:ascii="Calisto MT" w:hAnsi="Calisto MT" w:cs="Times New Roman"/>
          <w:i/>
          <w:iCs/>
          <w:noProof/>
        </w:rPr>
        <w:t>13</w:t>
      </w:r>
      <w:r w:rsidRPr="00CE096C">
        <w:rPr>
          <w:rFonts w:ascii="Calisto MT" w:hAnsi="Calisto MT" w:cs="Times New Roman"/>
          <w:noProof/>
        </w:rPr>
        <w:t>(2). Https://Doi.Org/10.7454/Jkmi.V13i2.1227</w:t>
      </w:r>
    </w:p>
    <w:p w14:paraId="32CFCBD1" w14:textId="6134B40A"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Prayoga, A. (2024). </w:t>
      </w:r>
      <w:r w:rsidRPr="00CE096C">
        <w:rPr>
          <w:rFonts w:ascii="Calisto MT" w:hAnsi="Calisto MT" w:cs="Times New Roman"/>
          <w:i/>
          <w:iCs/>
          <w:noProof/>
        </w:rPr>
        <w:t>Sanksi Tindak Pidana Penipuan Transaksi Elektronik Dalam Pasal 28 Ayat (1) Undang-Undang Informasi Dan Transaksi Elektronik Perspektif Hukum Pidana Islam</w:t>
      </w:r>
      <w:r w:rsidRPr="00CE096C">
        <w:rPr>
          <w:rFonts w:ascii="Calisto MT" w:hAnsi="Calisto MT" w:cs="Times New Roman"/>
          <w:noProof/>
        </w:rPr>
        <w:t>. Uin Sunan Gunung Djati Bandung.</w:t>
      </w:r>
    </w:p>
    <w:p w14:paraId="3FFA0A11" w14:textId="652D6A71"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Puspitalova, A. T. (2025). </w:t>
      </w:r>
      <w:r w:rsidRPr="00CE096C">
        <w:rPr>
          <w:rFonts w:ascii="Calisto MT" w:hAnsi="Calisto MT" w:cs="Times New Roman"/>
          <w:i/>
          <w:iCs/>
          <w:noProof/>
        </w:rPr>
        <w:t>Terancam Sanksi, Ini Poin Poin Aturan Komdigi Tentang Pse Privat</w:t>
      </w:r>
      <w:r w:rsidRPr="00CE096C">
        <w:rPr>
          <w:rFonts w:ascii="Calisto MT" w:hAnsi="Calisto MT" w:cs="Times New Roman"/>
          <w:noProof/>
        </w:rPr>
        <w:t>. Tempo.</w:t>
      </w:r>
    </w:p>
    <w:p w14:paraId="4C5AEA57" w14:textId="3570970E"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Raranta, E. A., Mamengko, R. S., &amp; Karamoy, R. V. (2025). </w:t>
      </w:r>
      <w:r w:rsidRPr="00CE096C">
        <w:rPr>
          <w:rFonts w:ascii="Calisto MT" w:hAnsi="Calisto MT" w:cs="Times New Roman"/>
          <w:i/>
          <w:iCs/>
          <w:noProof/>
        </w:rPr>
        <w:t>Jurnal Fakultas Hukum Unsrat Lex Privatum Vol.14 N0 5 Jan 2025</w:t>
      </w:r>
      <w:r w:rsidRPr="00CE096C">
        <w:rPr>
          <w:rFonts w:ascii="Calisto MT" w:hAnsi="Calisto MT" w:cs="Times New Roman"/>
          <w:noProof/>
        </w:rPr>
        <w:t xml:space="preserve">. </w:t>
      </w:r>
      <w:r w:rsidRPr="00CE096C">
        <w:rPr>
          <w:rFonts w:ascii="Calisto MT" w:hAnsi="Calisto MT" w:cs="Times New Roman"/>
          <w:i/>
          <w:iCs/>
          <w:noProof/>
        </w:rPr>
        <w:t>14</w:t>
      </w:r>
      <w:r w:rsidRPr="00CE096C">
        <w:rPr>
          <w:rFonts w:ascii="Calisto MT" w:hAnsi="Calisto MT" w:cs="Times New Roman"/>
          <w:noProof/>
        </w:rPr>
        <w:t>.</w:t>
      </w:r>
    </w:p>
    <w:p w14:paraId="56DCE18C" w14:textId="3A8E5AEE"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Rencana, S. (2025). Eranan Regulasi Cybersecurity Act Dan Online Criminal Harms Act Di Singapura. </w:t>
      </w:r>
      <w:r w:rsidRPr="00CE096C">
        <w:rPr>
          <w:rFonts w:ascii="Calisto MT" w:hAnsi="Calisto MT" w:cs="Times New Roman"/>
          <w:i/>
          <w:iCs/>
          <w:noProof/>
        </w:rPr>
        <w:t>Journal Of Cybersecurity Polic</w:t>
      </w:r>
      <w:r w:rsidRPr="00CE096C">
        <w:rPr>
          <w:rFonts w:ascii="Calisto MT" w:hAnsi="Calisto MT" w:cs="Times New Roman"/>
          <w:noProof/>
        </w:rPr>
        <w:t xml:space="preserve">, </w:t>
      </w:r>
      <w:r w:rsidRPr="00CE096C">
        <w:rPr>
          <w:rFonts w:ascii="Calisto MT" w:hAnsi="Calisto MT" w:cs="Times New Roman"/>
          <w:i/>
          <w:iCs/>
          <w:noProof/>
        </w:rPr>
        <w:t>8 (2)</w:t>
      </w:r>
      <w:r w:rsidRPr="00CE096C">
        <w:rPr>
          <w:rFonts w:ascii="Calisto MT" w:hAnsi="Calisto MT" w:cs="Times New Roman"/>
          <w:noProof/>
        </w:rPr>
        <w:t>, 101–115.</w:t>
      </w:r>
    </w:p>
    <w:p w14:paraId="72C59ECF" w14:textId="722FCC2A"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Rizky, M. (2023). Legal Protection For Victims Of Cyber Crime Hacking Through Online Games According To Indonesian Regulations. </w:t>
      </w:r>
      <w:r w:rsidRPr="00CE096C">
        <w:rPr>
          <w:rFonts w:ascii="Calisto MT" w:hAnsi="Calisto MT" w:cs="Times New Roman"/>
          <w:i/>
          <w:iCs/>
          <w:noProof/>
        </w:rPr>
        <w:t>Recidive</w:t>
      </w:r>
      <w:r w:rsidRPr="00CE096C">
        <w:rPr>
          <w:rFonts w:ascii="Times New Roman" w:hAnsi="Times New Roman" w:cs="Times New Roman"/>
          <w:i/>
          <w:iCs/>
          <w:noProof/>
        </w:rPr>
        <w:t> </w:t>
      </w:r>
      <w:r w:rsidRPr="00CE096C">
        <w:rPr>
          <w:rFonts w:ascii="Calisto MT" w:hAnsi="Calisto MT" w:cs="Times New Roman"/>
          <w:i/>
          <w:iCs/>
          <w:noProof/>
        </w:rPr>
        <w:t>: Jurnal Hukum Pidana Dan Penanggulangan Kejahatan</w:t>
      </w:r>
      <w:r w:rsidRPr="00CE096C">
        <w:rPr>
          <w:rFonts w:ascii="Calisto MT" w:hAnsi="Calisto MT" w:cs="Times New Roman"/>
          <w:noProof/>
        </w:rPr>
        <w:t xml:space="preserve">, </w:t>
      </w:r>
      <w:r w:rsidRPr="00CE096C">
        <w:rPr>
          <w:rFonts w:ascii="Calisto MT" w:hAnsi="Calisto MT" w:cs="Times New Roman"/>
          <w:i/>
          <w:iCs/>
          <w:noProof/>
        </w:rPr>
        <w:t>12</w:t>
      </w:r>
      <w:r w:rsidRPr="00CE096C">
        <w:rPr>
          <w:rFonts w:ascii="Calisto MT" w:hAnsi="Calisto MT" w:cs="Times New Roman"/>
          <w:noProof/>
        </w:rPr>
        <w:t>(1), 120. Https://Doi.Org/10.20961/Recidive.V12i1.69292</w:t>
      </w:r>
    </w:p>
    <w:p w14:paraId="226A5B12" w14:textId="4EB1F920"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Safitri, N. E., B, M. T. M., &amp; Phahlevy, R. R. (N.D.). </w:t>
      </w:r>
      <w:r w:rsidRPr="00CE096C">
        <w:rPr>
          <w:rFonts w:ascii="Calisto MT" w:hAnsi="Calisto MT" w:cs="Times New Roman"/>
          <w:i/>
          <w:iCs/>
          <w:noProof/>
        </w:rPr>
        <w:t>Virtual Objects Trading In Indonesia</w:t>
      </w:r>
      <w:r w:rsidRPr="00CE096C">
        <w:rPr>
          <w:rFonts w:ascii="Times New Roman" w:hAnsi="Times New Roman" w:cs="Times New Roman"/>
          <w:i/>
          <w:iCs/>
          <w:noProof/>
        </w:rPr>
        <w:t> </w:t>
      </w:r>
      <w:r w:rsidRPr="00CE096C">
        <w:rPr>
          <w:rFonts w:ascii="Calisto MT" w:hAnsi="Calisto MT" w:cs="Times New Roman"/>
          <w:i/>
          <w:iCs/>
          <w:noProof/>
        </w:rPr>
        <w:t>: Legal</w:t>
      </w:r>
      <w:r w:rsidRPr="00CE096C">
        <w:rPr>
          <w:rFonts w:ascii="Calisto MT" w:hAnsi="Calisto MT" w:cs="Times New Roman"/>
          <w:noProof/>
        </w:rPr>
        <w:t xml:space="preserve"> (Vol. 1). Atlantis Press Sarl. Https://Doi.Org/10.2991/978-2-38476-052-7</w:t>
      </w:r>
    </w:p>
    <w:p w14:paraId="65347C5B" w14:textId="3C89EE2D"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Sebakas, K., &amp; Santoso, B. (2024). Analisa Yuridis Keabsahan Jual Beli Akun Permainan Daring Secara Backdoor Antara Para Gamers (Pemain Daring). </w:t>
      </w:r>
      <w:r w:rsidRPr="00CE096C">
        <w:rPr>
          <w:rFonts w:ascii="Calisto MT" w:hAnsi="Calisto MT" w:cs="Times New Roman"/>
          <w:i/>
          <w:iCs/>
          <w:noProof/>
        </w:rPr>
        <w:t>Notarius</w:t>
      </w:r>
      <w:r w:rsidRPr="00CE096C">
        <w:rPr>
          <w:rFonts w:ascii="Calisto MT" w:hAnsi="Calisto MT" w:cs="Times New Roman"/>
          <w:noProof/>
        </w:rPr>
        <w:t xml:space="preserve">, </w:t>
      </w:r>
      <w:r w:rsidRPr="00CE096C">
        <w:rPr>
          <w:rFonts w:ascii="Calisto MT" w:hAnsi="Calisto MT" w:cs="Times New Roman"/>
          <w:i/>
          <w:iCs/>
          <w:noProof/>
        </w:rPr>
        <w:t>17</w:t>
      </w:r>
      <w:r w:rsidRPr="00CE096C">
        <w:rPr>
          <w:rFonts w:ascii="Calisto MT" w:hAnsi="Calisto MT" w:cs="Times New Roman"/>
          <w:noProof/>
        </w:rPr>
        <w:t>(2), 695–710.</w:t>
      </w:r>
    </w:p>
    <w:p w14:paraId="29939F74" w14:textId="3B1A818C"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Yarfa Dzardi. (2024). Analisis Cyber Fraud Pada Platform Jual Beli Game Online. </w:t>
      </w:r>
      <w:r w:rsidRPr="00CE096C">
        <w:rPr>
          <w:rFonts w:ascii="Calisto MT" w:hAnsi="Calisto MT" w:cs="Times New Roman"/>
          <w:i/>
          <w:iCs/>
          <w:noProof/>
        </w:rPr>
        <w:t>Doktrin: Jurnal Dunia Ilmu Hukum Dan Politik</w:t>
      </w:r>
      <w:r w:rsidRPr="00CE096C">
        <w:rPr>
          <w:rFonts w:ascii="Calisto MT" w:hAnsi="Calisto MT" w:cs="Times New Roman"/>
          <w:noProof/>
        </w:rPr>
        <w:t xml:space="preserve">, </w:t>
      </w:r>
      <w:r w:rsidRPr="00CE096C">
        <w:rPr>
          <w:rFonts w:ascii="Calisto MT" w:hAnsi="Calisto MT" w:cs="Times New Roman"/>
          <w:i/>
          <w:iCs/>
          <w:noProof/>
        </w:rPr>
        <w:t>2</w:t>
      </w:r>
      <w:r w:rsidRPr="00CE096C">
        <w:rPr>
          <w:rFonts w:ascii="Calisto MT" w:hAnsi="Calisto MT" w:cs="Times New Roman"/>
          <w:noProof/>
        </w:rPr>
        <w:t>(2), 57–76. https://doi.org/10.59581/doktrin.v2i2.2546</w:t>
      </w:r>
    </w:p>
    <w:p w14:paraId="1F58EA4D" w14:textId="338ACD63"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Yunior. (2025). </w:t>
      </w:r>
      <w:r w:rsidRPr="00CE096C">
        <w:rPr>
          <w:rFonts w:ascii="Calisto MT" w:hAnsi="Calisto MT" w:cs="Times New Roman"/>
          <w:i/>
          <w:iCs/>
          <w:noProof/>
        </w:rPr>
        <w:t>Perlindungan Hukum Terhadap Korban Penipuan Transaksi Penjualan Akun Game Online</w:t>
      </w:r>
      <w:r w:rsidRPr="00CE096C">
        <w:rPr>
          <w:rFonts w:ascii="Calisto MT" w:hAnsi="Calisto MT" w:cs="Times New Roman"/>
          <w:noProof/>
        </w:rPr>
        <w:t>. 1–15. http://repository.unars.ac.id/id/eprint/3273%0A</w:t>
      </w:r>
    </w:p>
    <w:p w14:paraId="3121588D" w14:textId="77777777" w:rsidR="00455822" w:rsidRPr="00CE096C" w:rsidRDefault="00455822" w:rsidP="00CE096C">
      <w:pPr>
        <w:widowControl w:val="0"/>
        <w:autoSpaceDE w:val="0"/>
        <w:autoSpaceDN w:val="0"/>
        <w:adjustRightInd w:val="0"/>
        <w:spacing w:before="120" w:after="0" w:line="240" w:lineRule="auto"/>
        <w:ind w:left="567" w:hanging="567"/>
        <w:jc w:val="both"/>
        <w:rPr>
          <w:rFonts w:ascii="Calisto MT" w:hAnsi="Calisto MT" w:cs="Times New Roman"/>
          <w:noProof/>
        </w:rPr>
      </w:pPr>
      <w:r w:rsidRPr="00CE096C">
        <w:rPr>
          <w:rFonts w:ascii="Calisto MT" w:hAnsi="Calisto MT" w:cs="Times New Roman"/>
          <w:noProof/>
        </w:rPr>
        <w:t xml:space="preserve">Zahra, A. M., Pawennai, M., &amp; Tjolleng, A. (n.d.). </w:t>
      </w:r>
      <w:r w:rsidRPr="00CE096C">
        <w:rPr>
          <w:rFonts w:ascii="Calisto MT" w:hAnsi="Calisto MT" w:cs="Times New Roman"/>
          <w:i/>
          <w:iCs/>
          <w:noProof/>
        </w:rPr>
        <w:t>Legal Dialogica Akibat Hukum Bagi Pelaku Tindak Pidana Penipuan Online di Media Sosial Elektronik dan semakin canggih . Tidak hanya penipuan saja yang variatif , berbagai macam</w:t>
      </w:r>
      <w:r w:rsidRPr="00CE096C">
        <w:rPr>
          <w:rFonts w:ascii="Calisto MT" w:hAnsi="Calisto MT" w:cs="Times New Roman"/>
          <w:noProof/>
        </w:rPr>
        <w:t xml:space="preserve">. </w:t>
      </w:r>
      <w:r w:rsidRPr="00CE096C">
        <w:rPr>
          <w:rFonts w:ascii="Calisto MT" w:hAnsi="Calisto MT" w:cs="Times New Roman"/>
          <w:i/>
          <w:iCs/>
          <w:noProof/>
        </w:rPr>
        <w:t>1</w:t>
      </w:r>
      <w:r w:rsidRPr="00CE096C">
        <w:rPr>
          <w:rFonts w:ascii="Calisto MT" w:hAnsi="Calisto MT" w:cs="Times New Roman"/>
          <w:noProof/>
        </w:rPr>
        <w:t>(1), 1–17.</w:t>
      </w:r>
    </w:p>
    <w:p w14:paraId="13DC7CDE" w14:textId="674EE51F" w:rsidR="00455822" w:rsidRPr="00096120" w:rsidRDefault="00455822" w:rsidP="00CE096C">
      <w:pPr>
        <w:pStyle w:val="ListParagraph"/>
        <w:spacing w:before="120" w:after="0" w:line="240" w:lineRule="auto"/>
        <w:ind w:left="567" w:hanging="567"/>
        <w:jc w:val="both"/>
        <w:rPr>
          <w:rFonts w:ascii="Calisto MT" w:eastAsia="Lustria" w:hAnsi="Calisto MT" w:cs="Lustria"/>
          <w:color w:val="000000"/>
          <w:sz w:val="20"/>
          <w:szCs w:val="20"/>
        </w:rPr>
      </w:pPr>
      <w:r w:rsidRPr="00CE096C">
        <w:rPr>
          <w:rFonts w:ascii="Calisto MT" w:eastAsia="Lustria" w:hAnsi="Calisto MT" w:cs="Times New Roman"/>
          <w:color w:val="000000"/>
        </w:rPr>
        <w:fldChar w:fldCharType="end"/>
      </w:r>
    </w:p>
    <w:p w14:paraId="0CAF107E"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33185BF6"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488CA9F5"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576101AE"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3F8A5CB5"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3A136631"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154448DC"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77ABD857"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16977932"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4C1122BE"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486EB9FA"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5AE17553"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165ED243" w14:textId="77777777" w:rsidR="00455822" w:rsidRPr="00096120" w:rsidRDefault="00455822" w:rsidP="00CE096C">
      <w:pPr>
        <w:pStyle w:val="ListParagraph"/>
        <w:spacing w:after="0"/>
        <w:ind w:left="0"/>
        <w:rPr>
          <w:rFonts w:ascii="Calisto MT" w:eastAsia="Lustria" w:hAnsi="Calisto MT" w:cs="Lustria"/>
          <w:color w:val="000000"/>
          <w:sz w:val="20"/>
          <w:szCs w:val="20"/>
        </w:rPr>
      </w:pPr>
    </w:p>
    <w:p w14:paraId="4EB51766" w14:textId="77777777" w:rsidR="00455822" w:rsidRPr="00096120" w:rsidRDefault="00455822" w:rsidP="00CE096C">
      <w:pPr>
        <w:pStyle w:val="ListParagraph"/>
        <w:spacing w:after="0"/>
        <w:ind w:left="0"/>
        <w:rPr>
          <w:rFonts w:ascii="Calisto MT" w:eastAsia="Lustria" w:hAnsi="Calisto MT" w:cs="Lustria"/>
          <w:color w:val="000000"/>
          <w:sz w:val="20"/>
          <w:szCs w:val="20"/>
        </w:rPr>
      </w:pPr>
    </w:p>
    <w:sectPr w:rsidR="00455822" w:rsidRPr="00096120" w:rsidSect="00F536F2">
      <w:type w:val="continuous"/>
      <w:pgSz w:w="11907" w:h="16840"/>
      <w:pgMar w:top="1701" w:right="1134" w:bottom="1134" w:left="1701" w:header="1134" w:footer="567" w:gutter="0"/>
      <w:pgNumType w:start="136"/>
      <w:cols w:space="34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CB386" w14:textId="77777777" w:rsidR="00652342" w:rsidRDefault="00652342">
      <w:pPr>
        <w:spacing w:after="0" w:line="240" w:lineRule="auto"/>
      </w:pPr>
      <w:r>
        <w:separator/>
      </w:r>
    </w:p>
  </w:endnote>
  <w:endnote w:type="continuationSeparator" w:id="0">
    <w:p w14:paraId="470C86FE" w14:textId="77777777" w:rsidR="00652342" w:rsidRDefault="00652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152A0E4-B059-4073-85C3-B4F34F228B9E}"/>
    <w:embedBold r:id="rId2" w:fontKey="{BA4A78BE-E69E-4B8D-ACE0-068E380BC63D}"/>
    <w:embedItalic r:id="rId3" w:fontKey="{BE7561F0-C014-47C6-AAC3-2420D4A3595C}"/>
    <w:embedBoldItalic r:id="rId4" w:fontKey="{8C6FE205-12D1-4885-83DC-7081ADC56534}"/>
  </w:font>
  <w:font w:name="Georgia">
    <w:panose1 w:val="02040502050405020303"/>
    <w:charset w:val="00"/>
    <w:family w:val="roman"/>
    <w:pitch w:val="variable"/>
    <w:sig w:usb0="00000287" w:usb1="00000000" w:usb2="00000000" w:usb3="00000000" w:csb0="0000009F" w:csb1="00000000"/>
    <w:embedItalic r:id="rId5" w:fontKey="{1EEE3C28-78FC-4640-9E8C-C6039B079637}"/>
  </w:font>
  <w:font w:name="Calisto MT">
    <w:panose1 w:val="02040603050505030304"/>
    <w:charset w:val="00"/>
    <w:family w:val="roman"/>
    <w:pitch w:val="variable"/>
    <w:sig w:usb0="00000003" w:usb1="00000000" w:usb2="00000000" w:usb3="00000000" w:csb0="00000001" w:csb1="00000000"/>
    <w:embedRegular r:id="rId6" w:fontKey="{5463341A-7BBD-486D-A2BA-7452BB067F5F}"/>
    <w:embedBold r:id="rId7" w:fontKey="{B27FEA16-2374-4AB7-A8BB-658673EFA2CB}"/>
    <w:embedItalic r:id="rId8" w:fontKey="{AA67F60E-A62A-442B-8218-37560A8E2E62}"/>
    <w:embedBoldItalic r:id="rId9" w:fontKey="{1D6987D1-6193-4F10-BEEA-291D315660A4}"/>
  </w:font>
  <w:font w:name="Aparajita">
    <w:charset w:val="00"/>
    <w:family w:val="roman"/>
    <w:pitch w:val="variable"/>
    <w:sig w:usb0="00008003" w:usb1="00000000" w:usb2="00000000" w:usb3="00000000" w:csb0="00000001" w:csb1="00000000"/>
  </w:font>
  <w:font w:name="Lustri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0" w:fontKey="{3F22FC8B-0A11-423A-B9D8-6D15C014BACB}"/>
    <w:embedBold r:id="rId11" w:fontKey="{A09779C3-6058-4C39-AA1D-2DF93345575C}"/>
    <w:embedItalic r:id="rId12" w:fontKey="{EEF5B59C-D2B6-4FB2-8B3B-FF1C9468D3F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E5F09" w14:textId="77777777" w:rsidR="008C1718" w:rsidRDefault="008C1718">
    <w:pPr>
      <w:pBdr>
        <w:top w:val="nil"/>
        <w:left w:val="nil"/>
        <w:bottom w:val="nil"/>
        <w:right w:val="nil"/>
        <w:between w:val="nil"/>
      </w:pBdr>
      <w:tabs>
        <w:tab w:val="center" w:pos="4680"/>
        <w:tab w:val="right" w:pos="9360"/>
        <w:tab w:val="right" w:pos="9072"/>
      </w:tabs>
      <w:spacing w:after="0"/>
      <w:rPr>
        <w:rFonts w:ascii="Cambria" w:eastAsia="Cambria" w:hAnsi="Cambria" w:cs="Cambri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DB4F" w14:textId="77777777" w:rsidR="00F536F2" w:rsidRDefault="00F536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3BB2" w14:textId="77777777" w:rsidR="008C1718" w:rsidRDefault="00F672A2">
    <w:pPr>
      <w:pStyle w:val="Heading2"/>
      <w:jc w:val="center"/>
      <w:rPr>
        <w:rFonts w:ascii="Cambria" w:eastAsia="Cambria" w:hAnsi="Cambria" w:cs="Cambria"/>
        <w:b w:val="0"/>
        <w:bCs w:val="0"/>
        <w:sz w:val="28"/>
        <w:szCs w:val="28"/>
      </w:rPr>
    </w:pPr>
    <w:r>
      <w:rPr>
        <w:b w:val="0"/>
        <w:bCs w:val="0"/>
        <w:sz w:val="24"/>
        <w:szCs w:val="24"/>
      </w:rPr>
      <w:fldChar w:fldCharType="begin"/>
    </w:r>
    <w:r>
      <w:rPr>
        <w:b w:val="0"/>
        <w:bCs w:val="0"/>
        <w:sz w:val="24"/>
        <w:szCs w:val="24"/>
      </w:rPr>
      <w:instrText>PAGE</w:instrText>
    </w:r>
    <w:r>
      <w:rPr>
        <w:b w:val="0"/>
        <w:bCs w:val="0"/>
        <w:sz w:val="24"/>
        <w:szCs w:val="24"/>
      </w:rPr>
      <w:fldChar w:fldCharType="separate"/>
    </w:r>
    <w:r w:rsidR="00455822">
      <w:rPr>
        <w:b w:val="0"/>
        <w:bCs w:val="0"/>
        <w:noProof/>
        <w:sz w:val="24"/>
        <w:szCs w:val="24"/>
      </w:rPr>
      <w:t>1</w:t>
    </w:r>
    <w:r>
      <w:rPr>
        <w:b w:val="0"/>
        <w:bCs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E8F98" w14:textId="77777777" w:rsidR="00652342" w:rsidRDefault="00652342">
      <w:pPr>
        <w:spacing w:after="0" w:line="240" w:lineRule="auto"/>
      </w:pPr>
      <w:r>
        <w:separator/>
      </w:r>
    </w:p>
  </w:footnote>
  <w:footnote w:type="continuationSeparator" w:id="0">
    <w:p w14:paraId="19B804E3" w14:textId="77777777" w:rsidR="00652342" w:rsidRDefault="00652342">
      <w:pPr>
        <w:spacing w:after="0" w:line="240" w:lineRule="auto"/>
      </w:pPr>
      <w:r>
        <w:continuationSeparator/>
      </w:r>
    </w:p>
  </w:footnote>
  <w:footnote w:id="1">
    <w:p w14:paraId="14860161" w14:textId="3418D2D2" w:rsidR="000A2AD7" w:rsidRPr="0083622D" w:rsidRDefault="000A2AD7" w:rsidP="000A2AD7">
      <w:pPr>
        <w:pStyle w:val="FootnoteText"/>
        <w:rPr>
          <w:rFonts w:ascii="Times New Roman" w:hAnsi="Times New Roman" w:cs="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3401" w14:textId="326109C6" w:rsidR="008C1718" w:rsidRPr="00F536F2" w:rsidRDefault="00F536F2" w:rsidP="00F536F2">
    <w:pPr>
      <w:pStyle w:val="Heading2"/>
      <w:spacing w:after="0"/>
      <w:rPr>
        <w:rFonts w:ascii="Calisto MT" w:hAnsi="Calisto MT"/>
        <w:sz w:val="22"/>
        <w:szCs w:val="22"/>
      </w:rPr>
    </w:pPr>
    <w:r w:rsidRPr="002155E2">
      <w:rPr>
        <w:rFonts w:ascii="Calisto MT" w:hAnsi="Calisto MT"/>
        <w:b w:val="0"/>
        <w:sz w:val="22"/>
        <w:szCs w:val="22"/>
      </w:rPr>
      <w:fldChar w:fldCharType="begin"/>
    </w:r>
    <w:r w:rsidRPr="002155E2">
      <w:rPr>
        <w:rFonts w:ascii="Calisto MT" w:hAnsi="Calisto MT"/>
        <w:b w:val="0"/>
        <w:sz w:val="22"/>
        <w:szCs w:val="22"/>
      </w:rPr>
      <w:instrText>PAGE</w:instrText>
    </w:r>
    <w:r w:rsidRPr="002155E2">
      <w:rPr>
        <w:rFonts w:ascii="Calisto MT" w:hAnsi="Calisto MT"/>
        <w:b w:val="0"/>
        <w:sz w:val="22"/>
        <w:szCs w:val="22"/>
      </w:rPr>
      <w:fldChar w:fldCharType="separate"/>
    </w:r>
    <w:r>
      <w:rPr>
        <w:rFonts w:ascii="Calisto MT" w:hAnsi="Calisto MT"/>
        <w:b w:val="0"/>
        <w:sz w:val="22"/>
        <w:szCs w:val="22"/>
      </w:rPr>
      <w:t>3</w:t>
    </w:r>
    <w:r w:rsidRPr="002155E2">
      <w:rPr>
        <w:rFonts w:ascii="Calisto MT" w:hAnsi="Calisto MT"/>
        <w:b w:val="0"/>
        <w:sz w:val="22"/>
        <w:szCs w:val="22"/>
      </w:rPr>
      <w:fldChar w:fldCharType="end"/>
    </w:r>
    <w:r>
      <w:rPr>
        <w:rFonts w:ascii="Calisto MT" w:hAnsi="Calisto MT"/>
        <w:b w:val="0"/>
        <w:sz w:val="22"/>
        <w:szCs w:val="22"/>
      </w:rPr>
      <w:t xml:space="preserve"> | </w:t>
    </w:r>
    <w:r w:rsidRPr="002155E2">
      <w:rPr>
        <w:rFonts w:ascii="Calisto MT" w:hAnsi="Calisto MT"/>
        <w:sz w:val="22"/>
        <w:szCs w:val="22"/>
      </w:rPr>
      <w:t xml:space="preserve">Indonesia Journal of </w:t>
    </w:r>
    <w:r>
      <w:rPr>
        <w:rFonts w:ascii="Calisto MT" w:hAnsi="Calisto MT"/>
        <w:sz w:val="22"/>
        <w:szCs w:val="22"/>
      </w:rPr>
      <w:t>Criminal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B2DE" w14:textId="77777777" w:rsidR="00F536F2" w:rsidRDefault="00F536F2" w:rsidP="00F536F2">
    <w:pPr>
      <w:pStyle w:val="Heading2"/>
      <w:spacing w:after="0"/>
      <w:jc w:val="right"/>
      <w:rPr>
        <w:rFonts w:ascii="Calisto MT" w:hAnsi="Calisto MT"/>
        <w:sz w:val="22"/>
        <w:szCs w:val="22"/>
      </w:rPr>
    </w:pPr>
    <w:r w:rsidRPr="00CE096C">
      <w:rPr>
        <w:rFonts w:ascii="Calisto MT" w:hAnsi="Calisto MT"/>
        <w:sz w:val="22"/>
        <w:szCs w:val="22"/>
        <w:lang w:val="en-US"/>
      </w:rPr>
      <w:t xml:space="preserve">Cyber Fraud pada Transaksi Game Online </w:t>
    </w:r>
    <w:r>
      <w:rPr>
        <w:rFonts w:ascii="Calisto MT" w:hAnsi="Calisto MT"/>
        <w:sz w:val="22"/>
        <w:szCs w:val="22"/>
        <w:lang w:val="en-US"/>
      </w:rPr>
      <w:t>….</w:t>
    </w:r>
    <w:r>
      <w:rPr>
        <w:rFonts w:ascii="Calisto MT" w:hAnsi="Calisto MT"/>
        <w:sz w:val="22"/>
        <w:szCs w:val="22"/>
      </w:rPr>
      <w:t xml:space="preserve"> (</w:t>
    </w:r>
    <w:r w:rsidRPr="00CE096C">
      <w:rPr>
        <w:rFonts w:ascii="Calisto MT" w:hAnsi="Calisto MT"/>
        <w:sz w:val="22"/>
        <w:szCs w:val="22"/>
      </w:rPr>
      <w:t>Ayugaez</w:t>
    </w:r>
    <w:r>
      <w:rPr>
        <w:rFonts w:ascii="Calisto MT" w:hAnsi="Calisto MT"/>
        <w:sz w:val="22"/>
        <w:szCs w:val="22"/>
      </w:rPr>
      <w:t xml:space="preserve">, et al) | </w:t>
    </w:r>
    <w:r w:rsidRPr="002155E2">
      <w:rPr>
        <w:rFonts w:ascii="Calisto MT" w:hAnsi="Calisto MT"/>
        <w:b w:val="0"/>
        <w:sz w:val="22"/>
        <w:szCs w:val="22"/>
      </w:rPr>
      <w:fldChar w:fldCharType="begin"/>
    </w:r>
    <w:r w:rsidRPr="002155E2">
      <w:rPr>
        <w:rFonts w:ascii="Calisto MT" w:hAnsi="Calisto MT"/>
        <w:b w:val="0"/>
        <w:sz w:val="22"/>
        <w:szCs w:val="22"/>
      </w:rPr>
      <w:instrText>PAGE</w:instrText>
    </w:r>
    <w:r w:rsidRPr="002155E2">
      <w:rPr>
        <w:rFonts w:ascii="Calisto MT" w:hAnsi="Calisto MT"/>
        <w:b w:val="0"/>
        <w:sz w:val="22"/>
        <w:szCs w:val="22"/>
      </w:rPr>
      <w:fldChar w:fldCharType="separate"/>
    </w:r>
    <w:r>
      <w:rPr>
        <w:rFonts w:ascii="Calisto MT" w:hAnsi="Calisto MT"/>
        <w:b w:val="0"/>
        <w:sz w:val="22"/>
        <w:szCs w:val="22"/>
      </w:rPr>
      <w:t>134</w:t>
    </w:r>
    <w:r w:rsidRPr="002155E2">
      <w:rPr>
        <w:rFonts w:ascii="Calisto MT" w:hAnsi="Calisto MT"/>
        <w:b w:val="0"/>
        <w:sz w:val="22"/>
        <w:szCs w:val="22"/>
      </w:rPr>
      <w:fldChar w:fldCharType="end"/>
    </w:r>
  </w:p>
  <w:p w14:paraId="23B82CED" w14:textId="77777777" w:rsidR="008C1718" w:rsidRDefault="008C1718">
    <w:pPr>
      <w:pStyle w:val="Heading2"/>
      <w:spacing w:after="0"/>
      <w:rPr>
        <w:rFonts w:ascii="Lustria" w:eastAsia="Lustria" w:hAnsi="Lustria" w:cs="Lustria"/>
        <w:b w:val="0"/>
        <w:bCs w:val="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E853" w14:textId="77777777" w:rsidR="00096120" w:rsidRPr="00B96647" w:rsidRDefault="00096120" w:rsidP="00096120">
    <w:pPr>
      <w:spacing w:after="0" w:line="240" w:lineRule="auto"/>
      <w:ind w:right="360"/>
      <w:outlineLvl w:val="1"/>
      <w:rPr>
        <w:rFonts w:ascii="Cambria" w:hAnsi="Cambria"/>
        <w:b/>
        <w:bCs/>
        <w:color w:val="FF0000"/>
        <w:sz w:val="36"/>
        <w:szCs w:val="36"/>
        <w:lang w:eastAsia="id-ID"/>
      </w:rPr>
    </w:pPr>
    <w:r w:rsidRPr="00B96647">
      <w:rPr>
        <w:rFonts w:ascii="Times New Roman" w:hAnsi="Times New Roman"/>
        <w:b/>
        <w:bCs/>
        <w:noProof/>
        <w:sz w:val="36"/>
        <w:szCs w:val="36"/>
        <w:lang w:eastAsia="id-ID"/>
      </w:rPr>
      <w:drawing>
        <wp:anchor distT="0" distB="0" distL="114300" distR="114300" simplePos="0" relativeHeight="251660288" behindDoc="0" locked="0" layoutInCell="1" allowOverlap="1" wp14:anchorId="55AD58B6" wp14:editId="76312178">
          <wp:simplePos x="0" y="0"/>
          <wp:positionH relativeFrom="column">
            <wp:posOffset>5003165</wp:posOffset>
          </wp:positionH>
          <wp:positionV relativeFrom="paragraph">
            <wp:posOffset>56515</wp:posOffset>
          </wp:positionV>
          <wp:extent cx="756285" cy="942975"/>
          <wp:effectExtent l="0" t="0" r="5715" b="9525"/>
          <wp:wrapNone/>
          <wp:docPr id="1592064295" name="Picture 2" descr="Sampul Criminal Law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ul Criminal Law 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6647">
      <w:rPr>
        <w:rFonts w:ascii="Cambria" w:hAnsi="Cambria"/>
        <w:b/>
        <w:bCs/>
        <w:color w:val="FF0000"/>
        <w:sz w:val="36"/>
        <w:szCs w:val="36"/>
        <w:lang w:eastAsia="id-ID"/>
      </w:rPr>
      <w:t xml:space="preserve">Indonesia Journal of Criminal Law </w:t>
    </w:r>
  </w:p>
  <w:p w14:paraId="09B6AB78" w14:textId="77777777" w:rsidR="00096120" w:rsidRPr="002858AE" w:rsidRDefault="00096120" w:rsidP="00096120">
    <w:pPr>
      <w:spacing w:after="0" w:line="240" w:lineRule="auto"/>
      <w:outlineLvl w:val="1"/>
      <w:rPr>
        <w:rFonts w:ascii="Cambria" w:hAnsi="Cambria"/>
        <w:bCs/>
        <w:i/>
        <w:sz w:val="24"/>
        <w:szCs w:val="24"/>
        <w:lang w:eastAsia="id-ID"/>
      </w:rPr>
    </w:pPr>
    <w:r w:rsidRPr="002858AE">
      <w:rPr>
        <w:rFonts w:ascii="Cambria" w:hAnsi="Cambria"/>
        <w:bCs/>
        <w:i/>
        <w:sz w:val="24"/>
        <w:szCs w:val="24"/>
        <w:lang w:eastAsia="id-ID"/>
      </w:rPr>
      <w:t xml:space="preserve">Website: </w:t>
    </w:r>
    <w:hyperlink r:id="rId2" w:history="1">
      <w:r w:rsidRPr="002858AE">
        <w:rPr>
          <w:rFonts w:ascii="Cambria" w:hAnsi="Cambria"/>
          <w:bCs/>
          <w:i/>
          <w:sz w:val="24"/>
          <w:szCs w:val="24"/>
          <w:lang w:eastAsia="id-ID"/>
        </w:rPr>
        <w:t>https://journal.ilininstitute.com/index.php/IJoCL</w:t>
      </w:r>
    </w:hyperlink>
    <w:r w:rsidRPr="002858AE">
      <w:rPr>
        <w:rFonts w:ascii="Cambria" w:hAnsi="Cambria"/>
        <w:bCs/>
        <w:i/>
        <w:sz w:val="24"/>
        <w:szCs w:val="24"/>
        <w:lang w:eastAsia="id-ID"/>
      </w:rPr>
      <w:t xml:space="preserve"> </w:t>
    </w:r>
  </w:p>
  <w:p w14:paraId="3FDCE30D" w14:textId="02243F6F" w:rsidR="00096120" w:rsidRPr="002858AE" w:rsidRDefault="00096120" w:rsidP="00096120">
    <w:pPr>
      <w:tabs>
        <w:tab w:val="left" w:pos="1985"/>
        <w:tab w:val="center" w:pos="4680"/>
        <w:tab w:val="right" w:pos="8931"/>
      </w:tabs>
      <w:spacing w:after="0" w:line="240" w:lineRule="auto"/>
      <w:jc w:val="both"/>
      <w:rPr>
        <w:rFonts w:ascii="Cambria" w:hAnsi="Cambria"/>
        <w:bCs/>
        <w:szCs w:val="26"/>
      </w:rPr>
    </w:pPr>
    <w:r w:rsidRPr="002858AE">
      <w:rPr>
        <w:rFonts w:ascii="Cambria" w:hAnsi="Cambria"/>
        <w:bCs/>
        <w:szCs w:val="26"/>
      </w:rPr>
      <w:t xml:space="preserve">Vol. </w:t>
    </w:r>
    <w:r>
      <w:rPr>
        <w:rFonts w:ascii="Cambria" w:hAnsi="Cambria"/>
        <w:bCs/>
        <w:szCs w:val="26"/>
      </w:rPr>
      <w:t>7</w:t>
    </w:r>
    <w:r w:rsidRPr="002858AE">
      <w:rPr>
        <w:rFonts w:ascii="Cambria" w:hAnsi="Cambria"/>
        <w:bCs/>
        <w:szCs w:val="26"/>
      </w:rPr>
      <w:t xml:space="preserve">, No. </w:t>
    </w:r>
    <w:r>
      <w:rPr>
        <w:rFonts w:ascii="Cambria" w:hAnsi="Cambria"/>
        <w:bCs/>
        <w:szCs w:val="26"/>
      </w:rPr>
      <w:t>2</w:t>
    </w:r>
    <w:r w:rsidRPr="002858AE">
      <w:rPr>
        <w:rFonts w:ascii="Cambria" w:hAnsi="Cambria"/>
        <w:bCs/>
        <w:szCs w:val="26"/>
      </w:rPr>
      <w:t xml:space="preserve">, </w:t>
    </w:r>
    <w:r>
      <w:rPr>
        <w:rFonts w:ascii="Cambria" w:hAnsi="Cambria"/>
        <w:bCs/>
        <w:szCs w:val="26"/>
      </w:rPr>
      <w:t>Desember</w:t>
    </w:r>
    <w:r w:rsidRPr="002858AE">
      <w:rPr>
        <w:rFonts w:ascii="Cambria" w:hAnsi="Cambria"/>
        <w:bCs/>
        <w:szCs w:val="26"/>
      </w:rPr>
      <w:t xml:space="preserve"> 202</w:t>
    </w:r>
    <w:r>
      <w:rPr>
        <w:rFonts w:ascii="Cambria" w:hAnsi="Cambria"/>
        <w:bCs/>
        <w:szCs w:val="26"/>
      </w:rPr>
      <w:t>5</w:t>
    </w:r>
    <w:r w:rsidRPr="002858AE">
      <w:rPr>
        <w:rFonts w:ascii="Cambria" w:hAnsi="Cambria"/>
        <w:bCs/>
        <w:szCs w:val="26"/>
      </w:rPr>
      <w:t xml:space="preserve">, pp </w:t>
    </w:r>
    <w:r>
      <w:rPr>
        <w:rFonts w:ascii="Cambria" w:hAnsi="Cambria"/>
        <w:bCs/>
        <w:szCs w:val="26"/>
      </w:rPr>
      <w:t>1</w:t>
    </w:r>
    <w:r w:rsidR="00F536F2">
      <w:rPr>
        <w:rFonts w:ascii="Cambria" w:hAnsi="Cambria"/>
        <w:bCs/>
        <w:szCs w:val="26"/>
      </w:rPr>
      <w:t>33</w:t>
    </w:r>
    <w:r w:rsidRPr="002858AE">
      <w:rPr>
        <w:rFonts w:ascii="Cambria" w:hAnsi="Cambria"/>
        <w:bCs/>
        <w:szCs w:val="26"/>
      </w:rPr>
      <w:t>-</w:t>
    </w:r>
    <w:r>
      <w:rPr>
        <w:rFonts w:ascii="Cambria" w:hAnsi="Cambria"/>
        <w:bCs/>
        <w:szCs w:val="26"/>
      </w:rPr>
      <w:t>1</w:t>
    </w:r>
    <w:r w:rsidR="00F70B6D">
      <w:rPr>
        <w:rFonts w:ascii="Cambria" w:hAnsi="Cambria"/>
        <w:bCs/>
        <w:szCs w:val="26"/>
      </w:rPr>
      <w:t>4</w:t>
    </w:r>
    <w:r w:rsidR="00F536F2">
      <w:rPr>
        <w:rFonts w:ascii="Cambria" w:hAnsi="Cambria"/>
        <w:bCs/>
        <w:szCs w:val="26"/>
      </w:rPr>
      <w:t>5</w:t>
    </w:r>
  </w:p>
  <w:p w14:paraId="17FF3601" w14:textId="77777777" w:rsidR="00096120" w:rsidRPr="009C03DB" w:rsidRDefault="00096120" w:rsidP="00096120">
    <w:pPr>
      <w:spacing w:after="0" w:line="240" w:lineRule="auto"/>
      <w:rPr>
        <w:rFonts w:ascii="Cambria" w:hAnsi="Cambria"/>
        <w:bCs/>
        <w:lang w:val="en-ID"/>
      </w:rPr>
    </w:pPr>
    <w:r w:rsidRPr="002858AE">
      <w:rPr>
        <w:rFonts w:ascii="Cambria" w:hAnsi="Cambria"/>
        <w:bCs/>
        <w:lang w:val="en-ID"/>
      </w:rPr>
      <w:t>p-ISSN:</w:t>
    </w:r>
    <w:r w:rsidRPr="009C03DB">
      <w:rPr>
        <w:rFonts w:ascii="Cambria" w:hAnsi="Cambria"/>
        <w:bCs/>
      </w:rPr>
      <w:t xml:space="preserve">2656-9922, e-ISSN: </w:t>
    </w:r>
    <w:r w:rsidRPr="009C03DB">
      <w:rPr>
        <w:rFonts w:ascii="Cambria" w:hAnsi="Cambria"/>
        <w:bCs/>
        <w:lang w:val="en-ID"/>
      </w:rPr>
      <w:t xml:space="preserve">2684-916X </w:t>
    </w:r>
    <w:hyperlink r:id="rId3" w:history="1"/>
  </w:p>
  <w:p w14:paraId="34C77465" w14:textId="2FFF159F" w:rsidR="00096120" w:rsidRPr="00B96647" w:rsidRDefault="00096120" w:rsidP="00096120">
    <w:pPr>
      <w:spacing w:after="0" w:line="240" w:lineRule="auto"/>
      <w:rPr>
        <w:rFonts w:ascii="Cambria" w:hAnsi="Cambria"/>
        <w:bCs/>
        <w:sz w:val="24"/>
        <w:szCs w:val="24"/>
        <w:lang w:val="en-ID"/>
      </w:rPr>
    </w:pPr>
    <w:r w:rsidRPr="009C03DB">
      <w:rPr>
        <w:rFonts w:ascii="Cambria" w:hAnsi="Cambria"/>
        <w:bCs/>
        <w:sz w:val="24"/>
        <w:szCs w:val="24"/>
        <w:shd w:val="clear" w:color="auto" w:fill="FFFFFF"/>
        <w:lang w:val="en-ID"/>
      </w:rPr>
      <w:t>DOI: </w:t>
    </w:r>
    <w:hyperlink r:id="rId4" w:history="1">
      <w:r w:rsidR="00F70B6D" w:rsidRPr="008F092B">
        <w:rPr>
          <w:rStyle w:val="Hyperlink"/>
          <w:rFonts w:asciiTheme="minorHAnsi" w:hAnsiTheme="minorHAnsi"/>
          <w:color w:val="auto"/>
          <w:sz w:val="24"/>
          <w:szCs w:val="24"/>
          <w:u w:val="none"/>
          <w:shd w:val="clear" w:color="auto" w:fill="FFFFFF"/>
          <w:lang w:val="en-ID"/>
        </w:rPr>
        <w:t>https://doi.org/10.31960/ijocl.v7i2.3</w:t>
      </w:r>
    </w:hyperlink>
    <w:r w:rsidR="00F70B6D" w:rsidRPr="008F092B">
      <w:rPr>
        <w:rFonts w:asciiTheme="minorHAnsi" w:hAnsiTheme="minorHAnsi"/>
      </w:rPr>
      <w:t>309</w:t>
    </w:r>
    <w:r w:rsidRPr="008F092B">
      <w:rPr>
        <w:rFonts w:ascii="Cambria" w:hAnsi="Cambria"/>
        <w:sz w:val="24"/>
        <w:szCs w:val="24"/>
        <w:shd w:val="clear" w:color="auto" w:fill="FFFFFF"/>
        <w:lang w:val="en-ID"/>
      </w:rPr>
      <w:t xml:space="preserve"> </w:t>
    </w:r>
    <w:r w:rsidRPr="008F092B">
      <w:rPr>
        <w:rStyle w:val="Hyperlink"/>
        <w:rFonts w:ascii="Cambria" w:hAnsi="Cambria"/>
        <w:bCs/>
        <w:color w:val="auto"/>
        <w:sz w:val="24"/>
        <w:szCs w:val="24"/>
        <w:shd w:val="clear" w:color="auto" w:fill="FFFFFF"/>
        <w:lang w:val="en-ID"/>
      </w:rPr>
      <w:t xml:space="preserve">  </w:t>
    </w:r>
    <w:r w:rsidRPr="008F092B">
      <w:rPr>
        <w:rFonts w:ascii="Cambria" w:hAnsi="Cambria"/>
        <w:bCs/>
        <w:sz w:val="24"/>
        <w:szCs w:val="24"/>
        <w:shd w:val="clear" w:color="auto" w:fill="FFFFFF"/>
        <w:lang w:val="en-ID"/>
      </w:rPr>
      <w:t xml:space="preserve"> </w:t>
    </w:r>
  </w:p>
  <w:p w14:paraId="62C90AB9" w14:textId="77777777" w:rsidR="00096120" w:rsidRPr="00CF5E48" w:rsidRDefault="00096120" w:rsidP="00096120">
    <w:pPr>
      <w:snapToGrid w:val="0"/>
      <w:spacing w:after="0" w:line="240" w:lineRule="auto"/>
      <w:jc w:val="center"/>
      <w:rPr>
        <w:rFonts w:ascii="Calisto MT" w:hAnsi="Calisto MT"/>
        <w:color w:val="000000"/>
        <w:sz w:val="28"/>
        <w:szCs w:val="24"/>
        <w:lang w:val="en-ID"/>
      </w:rPr>
    </w:pPr>
    <w:r w:rsidRPr="00CF5E48">
      <w:rPr>
        <w:rFonts w:ascii="Calisto MT" w:hAnsi="Calisto MT"/>
        <w:b/>
        <w:noProof/>
        <w:color w:val="000000"/>
        <w:sz w:val="24"/>
        <w:szCs w:val="24"/>
        <w:lang w:val="en-GB" w:eastAsia="en-GB"/>
      </w:rPr>
      <mc:AlternateContent>
        <mc:Choice Requires="wps">
          <w:drawing>
            <wp:anchor distT="0" distB="0" distL="114300" distR="114300" simplePos="0" relativeHeight="251659264" behindDoc="0" locked="0" layoutInCell="1" allowOverlap="1" wp14:anchorId="55DDF340" wp14:editId="3EC9C56D">
              <wp:simplePos x="0" y="0"/>
              <wp:positionH relativeFrom="column">
                <wp:posOffset>5080</wp:posOffset>
              </wp:positionH>
              <wp:positionV relativeFrom="paragraph">
                <wp:posOffset>56515</wp:posOffset>
              </wp:positionV>
              <wp:extent cx="5753735" cy="0"/>
              <wp:effectExtent l="14605" t="8890" r="13335" b="10160"/>
              <wp:wrapNone/>
              <wp:docPr id="18927326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86B203" id="_x0000_t32" coordsize="21600,21600" o:spt="32" o:oned="t" path="m,l21600,21600e" filled="f">
              <v:path arrowok="t" fillok="f" o:connecttype="none"/>
              <o:lock v:ext="edit" shapetype="t"/>
            </v:shapetype>
            <v:shape id="Straight Arrow Connector 1" o:spid="_x0000_s1026" type="#_x0000_t32" style="position:absolute;margin-left:.4pt;margin-top:4.4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" strokeweight="1pt">
              <v:shadow offset=",4p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046F" w14:textId="77777777" w:rsidR="008C1718" w:rsidRDefault="00F672A2">
    <w:pPr>
      <w:pBdr>
        <w:top w:val="nil"/>
        <w:left w:val="nil"/>
        <w:bottom w:val="nil"/>
        <w:right w:val="nil"/>
        <w:between w:val="nil"/>
      </w:pBdr>
      <w:tabs>
        <w:tab w:val="center" w:pos="4680"/>
        <w:tab w:val="right" w:pos="9360"/>
      </w:tabs>
      <w:rPr>
        <w:color w:val="000000"/>
      </w:rPr>
    </w:pPr>
    <w:r>
      <w:rPr>
        <w:rFonts w:ascii="Times New Roman" w:eastAsia="Times New Roman" w:hAnsi="Times New Roman" w:cs="Times New Roman"/>
        <w:b/>
        <w:bCs/>
        <w:color w:val="000000"/>
      </w:rPr>
      <w:fldChar w:fldCharType="begin"/>
    </w:r>
    <w:r>
      <w:rPr>
        <w:rFonts w:ascii="Times New Roman" w:eastAsia="Times New Roman" w:hAnsi="Times New Roman" w:cs="Times New Roman"/>
        <w:b/>
        <w:bCs/>
        <w:color w:val="000000"/>
      </w:rPr>
      <w:instrText>PAGE</w:instrText>
    </w:r>
    <w:r>
      <w:rPr>
        <w:rFonts w:ascii="Times New Roman" w:eastAsia="Times New Roman" w:hAnsi="Times New Roman" w:cs="Times New Roman"/>
        <w:b/>
        <w:bCs/>
        <w:color w:val="000000"/>
      </w:rPr>
      <w:fldChar w:fldCharType="end"/>
    </w:r>
    <w:r>
      <w:rPr>
        <w:rFonts w:ascii="Times New Roman" w:eastAsia="Times New Roman" w:hAnsi="Times New Roman" w:cs="Times New Roman"/>
        <w:b/>
        <w:bCs/>
        <w:color w:val="000000"/>
      </w:rPr>
      <w:t xml:space="preserve"> | </w:t>
    </w:r>
    <w:r>
      <w:rPr>
        <w:rFonts w:ascii="Times New Roman" w:eastAsia="Times New Roman" w:hAnsi="Times New Roman" w:cs="Times New Roman"/>
        <w:b/>
        <w:bCs/>
        <w:i/>
        <w:iCs/>
        <w:color w:val="000000"/>
      </w:rPr>
      <w:t xml:space="preserve">Jurnal Psikologi Pendidikan &amp; Konseling </w:t>
    </w:r>
    <w:r>
      <w:rPr>
        <w:rFonts w:ascii="Times New Roman" w:eastAsia="Times New Roman" w:hAnsi="Times New Roman" w:cs="Times New Roman"/>
        <w:i/>
        <w:iCs/>
        <w:color w:val="000000"/>
      </w:rPr>
      <w:t>Vol. 1 No. 2 Desember 2015</w:t>
    </w:r>
    <w:r>
      <w:rPr>
        <w:rFonts w:ascii="Times New Roman" w:eastAsia="Times New Roman" w:hAnsi="Times New Roman" w:cs="Times New Roman"/>
        <w:i/>
        <w:iCs/>
        <w:color w:val="000000"/>
      </w:rPr>
      <w:tab/>
    </w:r>
  </w:p>
  <w:p w14:paraId="2332EE4B" w14:textId="77777777" w:rsidR="008C1718" w:rsidRDefault="008C1718">
    <w:pPr>
      <w:pBdr>
        <w:top w:val="nil"/>
        <w:left w:val="nil"/>
        <w:bottom w:val="nil"/>
        <w:right w:val="nil"/>
        <w:between w:val="nil"/>
      </w:pBdr>
      <w:tabs>
        <w:tab w:val="center" w:pos="4680"/>
        <w:tab w:val="right" w:pos="9360"/>
      </w:tabs>
      <w:rPr>
        <w:color w:val="000000"/>
      </w:rPr>
    </w:pPr>
  </w:p>
  <w:p w14:paraId="73EC7029" w14:textId="77777777" w:rsidR="008C1718" w:rsidRDefault="008C1718">
    <w:pPr>
      <w:pBdr>
        <w:top w:val="nil"/>
        <w:left w:val="nil"/>
        <w:bottom w:val="nil"/>
        <w:right w:val="nil"/>
        <w:between w:val="nil"/>
      </w:pBdr>
      <w:tabs>
        <w:tab w:val="center" w:pos="4680"/>
        <w:tab w:val="right" w:pos="9360"/>
      </w:tabs>
      <w:rPr>
        <w:color w:val="000000"/>
      </w:rPr>
    </w:pPr>
  </w:p>
  <w:p w14:paraId="5097C895" w14:textId="77777777" w:rsidR="008C1718" w:rsidRDefault="008C171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71A10"/>
    <w:multiLevelType w:val="multilevel"/>
    <w:tmpl w:val="BF5A5058"/>
    <w:lvl w:ilvl="0">
      <w:start w:val="1"/>
      <w:numFmt w:val="upperLetter"/>
      <w:lvlText w:val="%1."/>
      <w:lvlJc w:val="left"/>
      <w:pPr>
        <w:ind w:left="0" w:hanging="359"/>
      </w:pPr>
      <w:rPr>
        <w:b/>
        <w:bCs w:val="0"/>
      </w:rPr>
    </w:lvl>
    <w:lvl w:ilvl="1">
      <w:start w:val="1"/>
      <w:numFmt w:val="lowerLetter"/>
      <w:lvlText w:val="%2."/>
      <w:lvlJc w:val="left"/>
      <w:pPr>
        <w:ind w:left="437" w:hanging="360"/>
      </w:pPr>
    </w:lvl>
    <w:lvl w:ilvl="2">
      <w:start w:val="1"/>
      <w:numFmt w:val="lowerRoman"/>
      <w:lvlText w:val="%3."/>
      <w:lvlJc w:val="right"/>
      <w:pPr>
        <w:ind w:left="1157" w:hanging="180"/>
      </w:pPr>
    </w:lvl>
    <w:lvl w:ilvl="3">
      <w:start w:val="1"/>
      <w:numFmt w:val="decimal"/>
      <w:lvlText w:val="%4."/>
      <w:lvlJc w:val="left"/>
      <w:pPr>
        <w:ind w:left="1877" w:hanging="360"/>
      </w:pPr>
    </w:lvl>
    <w:lvl w:ilvl="4">
      <w:start w:val="1"/>
      <w:numFmt w:val="lowerLetter"/>
      <w:lvlText w:val="%5."/>
      <w:lvlJc w:val="left"/>
      <w:pPr>
        <w:ind w:left="2597" w:hanging="360"/>
      </w:pPr>
    </w:lvl>
    <w:lvl w:ilvl="5">
      <w:start w:val="1"/>
      <w:numFmt w:val="lowerRoman"/>
      <w:lvlText w:val="%6."/>
      <w:lvlJc w:val="right"/>
      <w:pPr>
        <w:ind w:left="3317" w:hanging="180"/>
      </w:pPr>
    </w:lvl>
    <w:lvl w:ilvl="6">
      <w:start w:val="1"/>
      <w:numFmt w:val="decimal"/>
      <w:lvlText w:val="%7."/>
      <w:lvlJc w:val="left"/>
      <w:pPr>
        <w:ind w:left="4037" w:hanging="360"/>
      </w:pPr>
    </w:lvl>
    <w:lvl w:ilvl="7">
      <w:start w:val="1"/>
      <w:numFmt w:val="lowerLetter"/>
      <w:lvlText w:val="%8."/>
      <w:lvlJc w:val="left"/>
      <w:pPr>
        <w:ind w:left="4757" w:hanging="360"/>
      </w:pPr>
    </w:lvl>
    <w:lvl w:ilvl="8">
      <w:start w:val="1"/>
      <w:numFmt w:val="lowerRoman"/>
      <w:lvlText w:val="%9."/>
      <w:lvlJc w:val="right"/>
      <w:pPr>
        <w:ind w:left="5477" w:hanging="180"/>
      </w:pPr>
    </w:lvl>
  </w:abstractNum>
  <w:abstractNum w:abstractNumId="1" w15:restartNumberingAfterBreak="0">
    <w:nsid w:val="5FCB431A"/>
    <w:multiLevelType w:val="multilevel"/>
    <w:tmpl w:val="F7B697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0C19D4"/>
    <w:multiLevelType w:val="multilevel"/>
    <w:tmpl w:val="90687F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48999883">
    <w:abstractNumId w:val="1"/>
  </w:num>
  <w:num w:numId="2" w16cid:durableId="802577345">
    <w:abstractNumId w:val="0"/>
  </w:num>
  <w:num w:numId="3" w16cid:durableId="862547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718"/>
    <w:rsid w:val="0001363C"/>
    <w:rsid w:val="0001794D"/>
    <w:rsid w:val="00042AF8"/>
    <w:rsid w:val="00056529"/>
    <w:rsid w:val="00067EFB"/>
    <w:rsid w:val="00075F25"/>
    <w:rsid w:val="00096120"/>
    <w:rsid w:val="000A2AD7"/>
    <w:rsid w:val="000B28BD"/>
    <w:rsid w:val="000C0EF5"/>
    <w:rsid w:val="000D1AE8"/>
    <w:rsid w:val="00121472"/>
    <w:rsid w:val="00182AC5"/>
    <w:rsid w:val="001A69DD"/>
    <w:rsid w:val="001B6DEA"/>
    <w:rsid w:val="001E3112"/>
    <w:rsid w:val="001F3374"/>
    <w:rsid w:val="00201BAC"/>
    <w:rsid w:val="00202401"/>
    <w:rsid w:val="00216FC4"/>
    <w:rsid w:val="00217B5C"/>
    <w:rsid w:val="00227E61"/>
    <w:rsid w:val="00231164"/>
    <w:rsid w:val="00241791"/>
    <w:rsid w:val="0024458E"/>
    <w:rsid w:val="00250E7F"/>
    <w:rsid w:val="0025795B"/>
    <w:rsid w:val="002A1447"/>
    <w:rsid w:val="002B1C80"/>
    <w:rsid w:val="002B3F8F"/>
    <w:rsid w:val="002E7A72"/>
    <w:rsid w:val="002F6474"/>
    <w:rsid w:val="003077C0"/>
    <w:rsid w:val="00330F17"/>
    <w:rsid w:val="00365029"/>
    <w:rsid w:val="003674D0"/>
    <w:rsid w:val="00376AC9"/>
    <w:rsid w:val="003B56BD"/>
    <w:rsid w:val="003E22EE"/>
    <w:rsid w:val="003F212E"/>
    <w:rsid w:val="003F362B"/>
    <w:rsid w:val="00407483"/>
    <w:rsid w:val="004319C8"/>
    <w:rsid w:val="00455822"/>
    <w:rsid w:val="00476522"/>
    <w:rsid w:val="00481EDD"/>
    <w:rsid w:val="004977A4"/>
    <w:rsid w:val="004B0517"/>
    <w:rsid w:val="004B204B"/>
    <w:rsid w:val="004C1ADD"/>
    <w:rsid w:val="004C561A"/>
    <w:rsid w:val="004E0F3C"/>
    <w:rsid w:val="004E1A17"/>
    <w:rsid w:val="004E25C6"/>
    <w:rsid w:val="005014C6"/>
    <w:rsid w:val="00515298"/>
    <w:rsid w:val="0055262C"/>
    <w:rsid w:val="00553F59"/>
    <w:rsid w:val="005635DB"/>
    <w:rsid w:val="00582ED1"/>
    <w:rsid w:val="005A0C13"/>
    <w:rsid w:val="005A1F4F"/>
    <w:rsid w:val="005A7CE1"/>
    <w:rsid w:val="005C16E2"/>
    <w:rsid w:val="005C29D6"/>
    <w:rsid w:val="005C4E7F"/>
    <w:rsid w:val="005D07C9"/>
    <w:rsid w:val="005D1FFC"/>
    <w:rsid w:val="005E4B20"/>
    <w:rsid w:val="00603594"/>
    <w:rsid w:val="00631BBD"/>
    <w:rsid w:val="006468C3"/>
    <w:rsid w:val="00652342"/>
    <w:rsid w:val="00662703"/>
    <w:rsid w:val="00664FF9"/>
    <w:rsid w:val="00671047"/>
    <w:rsid w:val="00675C86"/>
    <w:rsid w:val="00681DDA"/>
    <w:rsid w:val="00693B87"/>
    <w:rsid w:val="006A7FB5"/>
    <w:rsid w:val="006D266A"/>
    <w:rsid w:val="006D6013"/>
    <w:rsid w:val="006F1C28"/>
    <w:rsid w:val="006F3AA1"/>
    <w:rsid w:val="00706911"/>
    <w:rsid w:val="00726763"/>
    <w:rsid w:val="0074098E"/>
    <w:rsid w:val="00742400"/>
    <w:rsid w:val="007526FF"/>
    <w:rsid w:val="007535E3"/>
    <w:rsid w:val="00756058"/>
    <w:rsid w:val="00762D55"/>
    <w:rsid w:val="007A51FB"/>
    <w:rsid w:val="007B02D7"/>
    <w:rsid w:val="007C5BF6"/>
    <w:rsid w:val="007E3BDB"/>
    <w:rsid w:val="00805784"/>
    <w:rsid w:val="00820DF9"/>
    <w:rsid w:val="008231EC"/>
    <w:rsid w:val="00825BB8"/>
    <w:rsid w:val="00847412"/>
    <w:rsid w:val="0084792B"/>
    <w:rsid w:val="00874BA9"/>
    <w:rsid w:val="008900CD"/>
    <w:rsid w:val="008A43A4"/>
    <w:rsid w:val="008A452D"/>
    <w:rsid w:val="008B495B"/>
    <w:rsid w:val="008B4965"/>
    <w:rsid w:val="008C1718"/>
    <w:rsid w:val="008C1EF0"/>
    <w:rsid w:val="008C7394"/>
    <w:rsid w:val="008D2233"/>
    <w:rsid w:val="008E0028"/>
    <w:rsid w:val="008F092B"/>
    <w:rsid w:val="008F30D4"/>
    <w:rsid w:val="00921CC6"/>
    <w:rsid w:val="009258A9"/>
    <w:rsid w:val="00957C5F"/>
    <w:rsid w:val="00963E27"/>
    <w:rsid w:val="009B2351"/>
    <w:rsid w:val="009D288E"/>
    <w:rsid w:val="009E1779"/>
    <w:rsid w:val="009F55F0"/>
    <w:rsid w:val="009F73F7"/>
    <w:rsid w:val="00A17951"/>
    <w:rsid w:val="00A36460"/>
    <w:rsid w:val="00A5785A"/>
    <w:rsid w:val="00A57E91"/>
    <w:rsid w:val="00A668D8"/>
    <w:rsid w:val="00A800C3"/>
    <w:rsid w:val="00A90B31"/>
    <w:rsid w:val="00A965E2"/>
    <w:rsid w:val="00AA1CBC"/>
    <w:rsid w:val="00AA6CBA"/>
    <w:rsid w:val="00AB3C61"/>
    <w:rsid w:val="00AB485E"/>
    <w:rsid w:val="00AF5314"/>
    <w:rsid w:val="00AF59D3"/>
    <w:rsid w:val="00B01497"/>
    <w:rsid w:val="00B159F5"/>
    <w:rsid w:val="00B253CC"/>
    <w:rsid w:val="00B349DA"/>
    <w:rsid w:val="00B3667C"/>
    <w:rsid w:val="00B57F71"/>
    <w:rsid w:val="00B862B0"/>
    <w:rsid w:val="00BB7AE0"/>
    <w:rsid w:val="00BC258D"/>
    <w:rsid w:val="00BC273A"/>
    <w:rsid w:val="00BE08AB"/>
    <w:rsid w:val="00C00D09"/>
    <w:rsid w:val="00C423B4"/>
    <w:rsid w:val="00C7538B"/>
    <w:rsid w:val="00C86C99"/>
    <w:rsid w:val="00C9018D"/>
    <w:rsid w:val="00CA7B0E"/>
    <w:rsid w:val="00CD0CC1"/>
    <w:rsid w:val="00CE096C"/>
    <w:rsid w:val="00CE2405"/>
    <w:rsid w:val="00CF6294"/>
    <w:rsid w:val="00CF6D77"/>
    <w:rsid w:val="00CF6DBA"/>
    <w:rsid w:val="00D105F6"/>
    <w:rsid w:val="00D37EB6"/>
    <w:rsid w:val="00D511FC"/>
    <w:rsid w:val="00D55DD7"/>
    <w:rsid w:val="00D8037A"/>
    <w:rsid w:val="00D93875"/>
    <w:rsid w:val="00DB3831"/>
    <w:rsid w:val="00DD0AB9"/>
    <w:rsid w:val="00E02F37"/>
    <w:rsid w:val="00E0389E"/>
    <w:rsid w:val="00E33F3D"/>
    <w:rsid w:val="00E34D78"/>
    <w:rsid w:val="00E367FE"/>
    <w:rsid w:val="00E42D10"/>
    <w:rsid w:val="00E53AA9"/>
    <w:rsid w:val="00ED2552"/>
    <w:rsid w:val="00EF1F83"/>
    <w:rsid w:val="00F02B05"/>
    <w:rsid w:val="00F03CE9"/>
    <w:rsid w:val="00F40A8C"/>
    <w:rsid w:val="00F536F2"/>
    <w:rsid w:val="00F57686"/>
    <w:rsid w:val="00F6382B"/>
    <w:rsid w:val="00F672A2"/>
    <w:rsid w:val="00F70B6D"/>
    <w:rsid w:val="00F73CA4"/>
    <w:rsid w:val="00FB1561"/>
    <w:rsid w:val="00FC1C41"/>
    <w:rsid w:val="00FC58CA"/>
    <w:rsid w:val="00FD0CD9"/>
    <w:rsid w:val="00FD3609"/>
    <w:rsid w:val="00FE586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1B8A6"/>
  <w15:docId w15:val="{635F036C-A37C-4639-8310-E90B0AB4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0A2AD7"/>
    <w:pPr>
      <w:spacing w:after="160" w:line="259" w:lineRule="auto"/>
      <w:ind w:left="720"/>
      <w:contextualSpacing/>
    </w:pPr>
    <w:rPr>
      <w:lang w:val="en-ID"/>
    </w:rPr>
  </w:style>
  <w:style w:type="paragraph" w:styleId="FootnoteText">
    <w:name w:val="footnote text"/>
    <w:basedOn w:val="Normal"/>
    <w:link w:val="FootnoteTextChar"/>
    <w:uiPriority w:val="99"/>
    <w:semiHidden/>
    <w:unhideWhenUsed/>
    <w:rsid w:val="000A2AD7"/>
    <w:pPr>
      <w:spacing w:after="0" w:line="240" w:lineRule="auto"/>
    </w:pPr>
    <w:rPr>
      <w:sz w:val="20"/>
      <w:szCs w:val="20"/>
      <w:lang w:val="en-ID"/>
    </w:rPr>
  </w:style>
  <w:style w:type="character" w:customStyle="1" w:styleId="FootnoteTextChar">
    <w:name w:val="Footnote Text Char"/>
    <w:basedOn w:val="DefaultParagraphFont"/>
    <w:link w:val="FootnoteText"/>
    <w:uiPriority w:val="99"/>
    <w:semiHidden/>
    <w:rsid w:val="000A2AD7"/>
    <w:rPr>
      <w:sz w:val="20"/>
      <w:szCs w:val="20"/>
      <w:lang w:val="en-ID"/>
    </w:rPr>
  </w:style>
  <w:style w:type="character" w:styleId="FootnoteReference">
    <w:name w:val="footnote reference"/>
    <w:basedOn w:val="DefaultParagraphFont"/>
    <w:uiPriority w:val="99"/>
    <w:semiHidden/>
    <w:unhideWhenUsed/>
    <w:rsid w:val="000A2AD7"/>
    <w:rPr>
      <w:vertAlign w:val="superscript"/>
    </w:rPr>
  </w:style>
  <w:style w:type="paragraph" w:styleId="Header">
    <w:name w:val="header"/>
    <w:basedOn w:val="Normal"/>
    <w:link w:val="HeaderChar"/>
    <w:uiPriority w:val="99"/>
    <w:unhideWhenUsed/>
    <w:rsid w:val="005635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5DB"/>
  </w:style>
  <w:style w:type="paragraph" w:styleId="Footer">
    <w:name w:val="footer"/>
    <w:basedOn w:val="Normal"/>
    <w:link w:val="FooterChar"/>
    <w:uiPriority w:val="99"/>
    <w:unhideWhenUsed/>
    <w:rsid w:val="005635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5DB"/>
  </w:style>
  <w:style w:type="character" w:styleId="EndnoteReference">
    <w:name w:val="endnote reference"/>
    <w:basedOn w:val="DefaultParagraphFont"/>
    <w:uiPriority w:val="99"/>
    <w:semiHidden/>
    <w:unhideWhenUsed/>
    <w:rsid w:val="00455822"/>
    <w:rPr>
      <w:vertAlign w:val="superscript"/>
    </w:rPr>
  </w:style>
  <w:style w:type="character" w:styleId="Hyperlink">
    <w:name w:val="Hyperlink"/>
    <w:basedOn w:val="DefaultParagraphFont"/>
    <w:uiPriority w:val="99"/>
    <w:unhideWhenUsed/>
    <w:rsid w:val="00675C86"/>
    <w:rPr>
      <w:color w:val="0000FF" w:themeColor="hyperlink"/>
      <w:u w:val="single"/>
    </w:rPr>
  </w:style>
  <w:style w:type="character" w:styleId="UnresolvedMention">
    <w:name w:val="Unresolved Mention"/>
    <w:basedOn w:val="DefaultParagraphFont"/>
    <w:uiPriority w:val="99"/>
    <w:semiHidden/>
    <w:unhideWhenUsed/>
    <w:rsid w:val="00675C86"/>
    <w:rPr>
      <w:color w:val="605E5C"/>
      <w:shd w:val="clear" w:color="auto" w:fill="E1DFDD"/>
    </w:rPr>
  </w:style>
  <w:style w:type="paragraph" w:styleId="NormalWeb">
    <w:name w:val="Normal (Web)"/>
    <w:basedOn w:val="Normal"/>
    <w:uiPriority w:val="99"/>
    <w:semiHidden/>
    <w:unhideWhenUsed/>
    <w:rsid w:val="008A43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emanoa.23292@mhs.unesa.ac.id"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emanoa.23292@mhs.unes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uthfillahzainsyah@unesa.ac.id"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u.lipi.go.id/1446609419" TargetMode="External"/><Relationship Id="rId2" Type="http://schemas.openxmlformats.org/officeDocument/2006/relationships/hyperlink" Target="https://journal.ilininstitute.com/index.php/IJoCL" TargetMode="External"/><Relationship Id="rId1" Type="http://schemas.openxmlformats.org/officeDocument/2006/relationships/image" Target="media/image2.jpeg"/><Relationship Id="rId4" Type="http://schemas.openxmlformats.org/officeDocument/2006/relationships/hyperlink" Target="https://doi.org/10.31960/ijocl.v7i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970EE-578B-43A1-8781-957E878AD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12091</Words>
  <Characters>68921</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cp:lastModifiedBy>
  <cp:revision>8</cp:revision>
  <cp:lastPrinted>2026-03-02T06:57:00Z</cp:lastPrinted>
  <dcterms:created xsi:type="dcterms:W3CDTF">2025-12-15T05:44:00Z</dcterms:created>
  <dcterms:modified xsi:type="dcterms:W3CDTF">2026-06-30T12:55:00Z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99bc42bc-9c64-36a8-8768-bbacca90049a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